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A5" w:rsidRDefault="001341B3" w:rsidP="00B416A5">
      <w:r>
        <w:rPr>
          <w:noProof/>
        </w:rPr>
        <w:drawing>
          <wp:inline distT="0" distB="0" distL="0" distR="0">
            <wp:extent cx="2440940" cy="683895"/>
            <wp:effectExtent l="0" t="0" r="0" b="1905"/>
            <wp:docPr id="1" name="Picture 1" descr="C:\Users\tkriet\Desktop\LSUHealthN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riet\Desktop\LSUHealthNO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A5" w:rsidRDefault="00B416A5" w:rsidP="00B416A5"/>
    <w:p w:rsidR="00310437" w:rsidRDefault="00310437" w:rsidP="00310437">
      <w:pPr>
        <w:jc w:val="center"/>
      </w:pPr>
      <w:r w:rsidRPr="00187083">
        <w:t>Laboratory</w:t>
      </w:r>
      <w:r>
        <w:t>-</w:t>
      </w:r>
      <w:r w:rsidRPr="00187083">
        <w:t>Specific Standard Operating Procedures</w:t>
      </w:r>
    </w:p>
    <w:p w:rsidR="00310437" w:rsidRDefault="00310437" w:rsidP="00310437"/>
    <w:p w:rsidR="00310437" w:rsidRDefault="00310437" w:rsidP="00310437">
      <w:pPr>
        <w:rPr>
          <w:b/>
        </w:rPr>
      </w:pPr>
      <w:r w:rsidRPr="00AE149C">
        <w:rPr>
          <w:b/>
        </w:rPr>
        <w:t xml:space="preserve">TITLE:  </w:t>
      </w:r>
      <w:r w:rsidR="001C2D31">
        <w:rPr>
          <w:b/>
        </w:rPr>
        <w:t xml:space="preserve">SOP for the safe use of </w:t>
      </w:r>
    </w:p>
    <w:p w:rsidR="00045677" w:rsidRDefault="00045677" w:rsidP="00310437"/>
    <w:p w:rsidR="00310437" w:rsidRDefault="001341B3" w:rsidP="00310437">
      <w:r>
        <w:t xml:space="preserve">Date:  </w:t>
      </w:r>
      <w:r w:rsidR="00045677">
        <w:tab/>
      </w:r>
      <w:r w:rsidR="00310437">
        <w:tab/>
      </w:r>
      <w:r w:rsidR="00310437">
        <w:tab/>
      </w:r>
      <w:r w:rsidR="00310437">
        <w:tab/>
        <w:t>Review Date:</w:t>
      </w:r>
      <w:r w:rsidR="00310437">
        <w:tab/>
      </w:r>
      <w:r w:rsidR="00310437">
        <w:tab/>
      </w:r>
      <w:r w:rsidR="00310437">
        <w:tab/>
        <w:t>Revised:</w:t>
      </w:r>
    </w:p>
    <w:p w:rsidR="00310437" w:rsidRDefault="00310437" w:rsidP="00310437"/>
    <w:p w:rsidR="00310437" w:rsidRDefault="00310437" w:rsidP="00310437">
      <w:r>
        <w:t xml:space="preserve">Principle Investigator:  </w:t>
      </w:r>
    </w:p>
    <w:p w:rsidR="00310437" w:rsidRDefault="00310437" w:rsidP="00310437"/>
    <w:p w:rsidR="00310437" w:rsidRDefault="00310437" w:rsidP="00310437">
      <w:r>
        <w:t xml:space="preserve">Authors (Names):  </w:t>
      </w:r>
    </w:p>
    <w:p w:rsidR="00310437" w:rsidRDefault="00310437" w:rsidP="00310437"/>
    <w:p w:rsidR="00310437" w:rsidRDefault="00310437" w:rsidP="00310437">
      <w:r>
        <w:t xml:space="preserve">Department, Building, Room(s):   </w:t>
      </w:r>
    </w:p>
    <w:p w:rsidR="00D266F7" w:rsidRDefault="00D266F7" w:rsidP="00310437"/>
    <w:p w:rsidR="00310437" w:rsidRDefault="00310437" w:rsidP="00310437">
      <w:r>
        <w:t xml:space="preserve">Contact Phone Number:  </w:t>
      </w:r>
    </w:p>
    <w:p w:rsidR="00D266F7" w:rsidRDefault="00D266F7" w:rsidP="00310437"/>
    <w:p w:rsidR="00310437" w:rsidRDefault="00310437" w:rsidP="00310437">
      <w:r>
        <w:t>This SOP must be kept on file for all laboratory employee training and review.</w:t>
      </w:r>
    </w:p>
    <w:p w:rsidR="00310437" w:rsidRDefault="00310437" w:rsidP="00310437"/>
    <w:p w:rsidR="00310437" w:rsidRDefault="00310437" w:rsidP="00310437">
      <w:pPr>
        <w:rPr>
          <w:b/>
        </w:rPr>
      </w:pPr>
      <w:r w:rsidRPr="004F4B44">
        <w:rPr>
          <w:b/>
        </w:rPr>
        <w:t>Section 1:  (Check One)</w:t>
      </w:r>
    </w:p>
    <w:p w:rsidR="00310437" w:rsidRDefault="00310437" w:rsidP="00310437">
      <w:pPr>
        <w:tabs>
          <w:tab w:val="left" w:pos="8280"/>
        </w:tabs>
        <w:spacing w:after="120"/>
      </w:pPr>
      <w:r w:rsidRPr="00607C73">
        <w:t xml:space="preserve">There </w:t>
      </w:r>
      <w:r>
        <w:t>are three methods that can be used to write SOPs.  They are:  by process (distillation, synthesis, chromatography, etc.); by individual hazardous chemical (benzene, phenol, arsenic, etc.); and by hazardous chemical class (flammable, corrosive, oxidizer, etc.).</w:t>
      </w:r>
    </w:p>
    <w:p w:rsidR="00310437" w:rsidRDefault="00310437" w:rsidP="00310437">
      <w:pPr>
        <w:rPr>
          <w:b/>
        </w:rPr>
      </w:pPr>
      <w:r>
        <w:t>_____ Process                       ___</w:t>
      </w:r>
      <w:r w:rsidR="00045677">
        <w:t>__</w:t>
      </w:r>
      <w:r>
        <w:t xml:space="preserve">_ Chemical                  _____ Hazard Chemical Class          </w:t>
      </w:r>
    </w:p>
    <w:p w:rsidR="00310437" w:rsidRPr="004F4B44" w:rsidRDefault="00310437" w:rsidP="00310437"/>
    <w:p w:rsidR="00310437" w:rsidRDefault="00310437" w:rsidP="00310437">
      <w:pPr>
        <w:rPr>
          <w:b/>
        </w:rPr>
      </w:pPr>
    </w:p>
    <w:p w:rsidR="00310437" w:rsidRDefault="00310437" w:rsidP="00310437">
      <w:r w:rsidRPr="00187083">
        <w:rPr>
          <w:b/>
        </w:rPr>
        <w:t>Section 2:  Describe Process, Ha</w:t>
      </w:r>
      <w:r>
        <w:rPr>
          <w:b/>
        </w:rPr>
        <w:t>z</w:t>
      </w:r>
      <w:r w:rsidRPr="00187083">
        <w:rPr>
          <w:b/>
        </w:rPr>
        <w:t>ardous Chemical or Hazard Class</w:t>
      </w:r>
    </w:p>
    <w:p w:rsidR="00310437" w:rsidRDefault="00310437" w:rsidP="00310437">
      <w:r>
        <w:t>Provide a general description of what activities are covered under this SOP.</w:t>
      </w:r>
    </w:p>
    <w:p w:rsidR="00310437" w:rsidRDefault="00310437" w:rsidP="00310437"/>
    <w:p w:rsidR="00310437" w:rsidRDefault="00310437" w:rsidP="00310437">
      <w:pPr>
        <w:ind w:left="360"/>
      </w:pPr>
    </w:p>
    <w:p w:rsidR="00310437" w:rsidRPr="004F4B44" w:rsidRDefault="00310437" w:rsidP="00310437">
      <w:pPr>
        <w:rPr>
          <w:b/>
        </w:rPr>
      </w:pPr>
      <w:r w:rsidRPr="004F4B44">
        <w:rPr>
          <w:b/>
        </w:rPr>
        <w:t>Section 3:  Potential Hazards</w:t>
      </w:r>
    </w:p>
    <w:p w:rsidR="00310437" w:rsidRDefault="00310437" w:rsidP="00310437">
      <w:r>
        <w:t>Describe the potential hazards for each process, hazardous chemical or hazard class.  Include physical and health hazards.</w:t>
      </w:r>
    </w:p>
    <w:p w:rsidR="00310437" w:rsidRDefault="00310437" w:rsidP="00310437"/>
    <w:p w:rsidR="00310437" w:rsidRPr="000E70F2" w:rsidRDefault="00310437" w:rsidP="00310437">
      <w:pPr>
        <w:rPr>
          <w:b/>
        </w:rPr>
      </w:pPr>
      <w:r w:rsidRPr="000E70F2">
        <w:rPr>
          <w:b/>
        </w:rPr>
        <w:t>Section 4:  Personal Protective Equipment</w:t>
      </w:r>
    </w:p>
    <w:p w:rsidR="00310437" w:rsidRDefault="00310437" w:rsidP="00310437">
      <w:r>
        <w:t>Identify the required PPE.  If a respirator is required, contact EH&amp;S before using.</w:t>
      </w:r>
    </w:p>
    <w:p w:rsidR="00310437" w:rsidRDefault="00310437" w:rsidP="00310437">
      <w:pPr>
        <w:rPr>
          <w:b/>
        </w:rPr>
      </w:pPr>
    </w:p>
    <w:p w:rsidR="00310437" w:rsidRDefault="00310437" w:rsidP="00310437">
      <w:pPr>
        <w:rPr>
          <w:b/>
        </w:rPr>
      </w:pPr>
      <w:r w:rsidRPr="00E6537F">
        <w:rPr>
          <w:b/>
        </w:rPr>
        <w:t>Section 5:  Engineering Controls</w:t>
      </w:r>
    </w:p>
    <w:p w:rsidR="00310437" w:rsidRDefault="00310437" w:rsidP="00310437">
      <w:r w:rsidRPr="00E6537F">
        <w:t>Describe engineering controls that will be used to prevent or reduce employee exposure to hazardous chemicals.</w:t>
      </w:r>
    </w:p>
    <w:p w:rsidR="00310437" w:rsidRDefault="00310437" w:rsidP="00045677"/>
    <w:p w:rsidR="00045677" w:rsidRDefault="00045677" w:rsidP="00045677"/>
    <w:p w:rsidR="00045677" w:rsidRDefault="00045677" w:rsidP="00045677"/>
    <w:p w:rsidR="00045677" w:rsidRDefault="00045677" w:rsidP="00045677"/>
    <w:p w:rsidR="00310437" w:rsidRPr="003E4B3E" w:rsidRDefault="00310437" w:rsidP="00310437">
      <w:pPr>
        <w:rPr>
          <w:b/>
        </w:rPr>
      </w:pPr>
      <w:r w:rsidRPr="003E4B3E">
        <w:rPr>
          <w:b/>
        </w:rPr>
        <w:lastRenderedPageBreak/>
        <w:t>Section 6:  Special Handling and Storage Requirements</w:t>
      </w:r>
    </w:p>
    <w:p w:rsidR="00310437" w:rsidRDefault="00310437" w:rsidP="00310437">
      <w:r>
        <w:t>List storage requirements for hazardous chemicals involved with the SOP, including specific area, and policies regarding access to chemicals.  Special procedures such as dating peroxide formers are appropriate here.  Is a special “designated area” required?</w:t>
      </w:r>
    </w:p>
    <w:p w:rsidR="00310437" w:rsidRPr="003E4B3E" w:rsidRDefault="00310437" w:rsidP="00310437">
      <w:pPr>
        <w:rPr>
          <w:b/>
        </w:rPr>
      </w:pPr>
    </w:p>
    <w:p w:rsidR="00310437" w:rsidRPr="003E4B3E" w:rsidRDefault="00310437" w:rsidP="00310437">
      <w:pPr>
        <w:rPr>
          <w:b/>
        </w:rPr>
      </w:pPr>
      <w:r w:rsidRPr="003E4B3E">
        <w:rPr>
          <w:b/>
        </w:rPr>
        <w:t>Section 7:  Spill and Accident Procedures</w:t>
      </w:r>
    </w:p>
    <w:p w:rsidR="00310437" w:rsidRDefault="00310437" w:rsidP="00310437">
      <w:r>
        <w:t>Indicate how spills or accidental release will be handled.  List the location of appropriate emergency equipment.  Any special requirements for protection of personal from exposure should be identified here.</w:t>
      </w:r>
    </w:p>
    <w:p w:rsidR="00310437" w:rsidRDefault="00310437" w:rsidP="00310437"/>
    <w:p w:rsidR="00310437" w:rsidRDefault="00310437" w:rsidP="00310437">
      <w:pPr>
        <w:numPr>
          <w:ilvl w:val="0"/>
          <w:numId w:val="3"/>
        </w:numPr>
      </w:pPr>
      <w:r>
        <w:t>For Accidents:</w:t>
      </w:r>
    </w:p>
    <w:p w:rsidR="00310437" w:rsidRDefault="00310437" w:rsidP="00310437"/>
    <w:p w:rsidR="00310437" w:rsidRDefault="00310437" w:rsidP="00310437">
      <w:pPr>
        <w:numPr>
          <w:ilvl w:val="0"/>
          <w:numId w:val="3"/>
        </w:numPr>
      </w:pPr>
      <w:r>
        <w:t>For Spills:</w:t>
      </w:r>
    </w:p>
    <w:p w:rsidR="00310437" w:rsidRDefault="00310437" w:rsidP="00045677">
      <w:pPr>
        <w:ind w:left="360"/>
      </w:pPr>
      <w:r>
        <w:t xml:space="preserve">Chemical spill kit is located in cabinet under the sink.  For all spills, large or small, refer to the </w:t>
      </w:r>
      <w:hyperlink r:id="rId7" w:history="1">
        <w:r w:rsidR="00AF31E0" w:rsidRPr="00AF31E0">
          <w:rPr>
            <w:color w:val="0000FF" w:themeColor="hyperlink"/>
            <w:u w:val="single"/>
          </w:rPr>
          <w:t>EHS 200.002, Chemical Spill Response Procedures</w:t>
        </w:r>
      </w:hyperlink>
      <w:r w:rsidR="00AF31E0">
        <w:t xml:space="preserve"> </w:t>
      </w:r>
      <w:r>
        <w:t>(See attachment for spill response procedures)</w:t>
      </w:r>
      <w:r w:rsidR="00AF31E0">
        <w:t>.  For large spills</w:t>
      </w:r>
      <w:r w:rsidR="00B46F7F">
        <w:t xml:space="preserve"> and accidents</w:t>
      </w:r>
      <w:r w:rsidR="00AF31E0">
        <w:t>, place absorbent material on the spill, evacuate, and contact University Police (568-8999) or EH&amp;S (952-1337).</w:t>
      </w:r>
    </w:p>
    <w:p w:rsidR="00310437" w:rsidRDefault="00310437" w:rsidP="00310437"/>
    <w:p w:rsidR="00B46F7F" w:rsidRDefault="00B46F7F" w:rsidP="00310437"/>
    <w:p w:rsidR="00310437" w:rsidRPr="001E0A3F" w:rsidRDefault="00310437" w:rsidP="00310437">
      <w:pPr>
        <w:rPr>
          <w:b/>
        </w:rPr>
      </w:pPr>
      <w:r w:rsidRPr="001E0A3F">
        <w:rPr>
          <w:b/>
        </w:rPr>
        <w:t>Section 8:  Decontamination Procedures</w:t>
      </w:r>
    </w:p>
    <w:p w:rsidR="00310437" w:rsidRDefault="00310437" w:rsidP="00310437">
      <w:r>
        <w:t>Specify decontamination procedures to be used for equipment, glassware, and clothing: including equipment such as hoods, lab benches, and controlled (special “designated area”) areas within the lab.</w:t>
      </w:r>
    </w:p>
    <w:p w:rsidR="00310437" w:rsidRDefault="00310437" w:rsidP="00310437"/>
    <w:p w:rsidR="00310437" w:rsidRDefault="00310437" w:rsidP="00310437"/>
    <w:p w:rsidR="00310437" w:rsidRPr="008B5480" w:rsidRDefault="00310437" w:rsidP="00310437">
      <w:pPr>
        <w:rPr>
          <w:b/>
        </w:rPr>
      </w:pPr>
      <w:r w:rsidRPr="008B5480">
        <w:rPr>
          <w:b/>
        </w:rPr>
        <w:t>Section 9:  Waste disposal Procedures</w:t>
      </w:r>
    </w:p>
    <w:p w:rsidR="00310437" w:rsidRDefault="00310437" w:rsidP="00310437">
      <w:r>
        <w:t xml:space="preserve">Waste must be disposed in accordance with </w:t>
      </w:r>
      <w:hyperlink r:id="rId8" w:history="1">
        <w:r w:rsidR="00AF31E0">
          <w:rPr>
            <w:rStyle w:val="Hyperlink"/>
          </w:rPr>
          <w:t>LSUHSC EHS 200.04, Chemical Waste Management Procedures</w:t>
        </w:r>
      </w:hyperlink>
      <w:r w:rsidR="00AF31E0">
        <w:t>.</w:t>
      </w:r>
    </w:p>
    <w:p w:rsidR="00AF31E0" w:rsidRDefault="00AF31E0" w:rsidP="00310437"/>
    <w:p w:rsidR="00045677" w:rsidRDefault="00045677" w:rsidP="00310437">
      <w:pPr>
        <w:numPr>
          <w:ilvl w:val="0"/>
          <w:numId w:val="3"/>
        </w:numPr>
      </w:pPr>
      <w:r>
        <w:t xml:space="preserve">Waste storage . . . </w:t>
      </w:r>
      <w:bookmarkStart w:id="0" w:name="_GoBack"/>
      <w:bookmarkEnd w:id="0"/>
    </w:p>
    <w:p w:rsidR="00310437" w:rsidRDefault="00310437" w:rsidP="00310437">
      <w:pPr>
        <w:numPr>
          <w:ilvl w:val="0"/>
          <w:numId w:val="3"/>
        </w:numPr>
      </w:pPr>
      <w:r>
        <w:t xml:space="preserve">To schedule a waste pick-up by EH&amp;S, use the </w:t>
      </w:r>
      <w:hyperlink r:id="rId9" w:history="1">
        <w:r w:rsidRPr="00135DA1">
          <w:rPr>
            <w:rStyle w:val="Hyperlink"/>
          </w:rPr>
          <w:t>bob.lsuhsc.edu</w:t>
        </w:r>
      </w:hyperlink>
      <w:r>
        <w:t xml:space="preserve"> service request system.</w:t>
      </w:r>
    </w:p>
    <w:p w:rsidR="0081549D" w:rsidRDefault="0081549D"/>
    <w:sectPr w:rsidR="0081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F9C"/>
    <w:multiLevelType w:val="hybridMultilevel"/>
    <w:tmpl w:val="747AF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39061F"/>
    <w:multiLevelType w:val="hybridMultilevel"/>
    <w:tmpl w:val="56D23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A72B2"/>
    <w:multiLevelType w:val="hybridMultilevel"/>
    <w:tmpl w:val="C0203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294888"/>
    <w:multiLevelType w:val="hybridMultilevel"/>
    <w:tmpl w:val="B8A29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A5"/>
    <w:rsid w:val="00045677"/>
    <w:rsid w:val="000912BC"/>
    <w:rsid w:val="001341B3"/>
    <w:rsid w:val="00135DA1"/>
    <w:rsid w:val="001C2D31"/>
    <w:rsid w:val="002240D3"/>
    <w:rsid w:val="00310437"/>
    <w:rsid w:val="003250BA"/>
    <w:rsid w:val="003C4BE0"/>
    <w:rsid w:val="0046642D"/>
    <w:rsid w:val="004D791C"/>
    <w:rsid w:val="00773895"/>
    <w:rsid w:val="0081549D"/>
    <w:rsid w:val="00855735"/>
    <w:rsid w:val="008F306D"/>
    <w:rsid w:val="00AD67EB"/>
    <w:rsid w:val="00AF31E0"/>
    <w:rsid w:val="00AF4FEA"/>
    <w:rsid w:val="00B416A5"/>
    <w:rsid w:val="00B46F7F"/>
    <w:rsid w:val="00B72388"/>
    <w:rsid w:val="00C469E6"/>
    <w:rsid w:val="00D266F7"/>
    <w:rsid w:val="00D359CE"/>
    <w:rsid w:val="00E12919"/>
    <w:rsid w:val="00E84CB8"/>
    <w:rsid w:val="00E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A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A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uhsc.edu/admin/pfm/ehs/docs/EHS200.04%20-%20Chemical%20Waste%20Management%20Procedur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suhsc.edu/admin/pfm/ehs/docs/ehs200.02%20-%20Chemical%20Spill%20Response%20Proced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b.lsuhs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LSUHSC-NO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Kriete, Taylor H.</dc:creator>
  <cp:lastModifiedBy>Kriete, Taylor H.</cp:lastModifiedBy>
  <cp:revision>2</cp:revision>
  <dcterms:created xsi:type="dcterms:W3CDTF">2015-09-21T21:26:00Z</dcterms:created>
  <dcterms:modified xsi:type="dcterms:W3CDTF">2015-09-21T21:26:00Z</dcterms:modified>
</cp:coreProperties>
</file>