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79" w:rsidRPr="009E6E40" w:rsidRDefault="0047279F">
      <w:pPr>
        <w:pStyle w:val="Title"/>
        <w:spacing w:line="240" w:lineRule="auto"/>
        <w:jc w:val="center"/>
        <w:rPr>
          <w:color w:val="666666"/>
          <w:sz w:val="44"/>
          <w:szCs w:val="44"/>
        </w:rPr>
      </w:pPr>
      <w:bookmarkStart w:id="0" w:name="_heading=h.gjdgxs" w:colFirst="0" w:colLast="0"/>
      <w:bookmarkEnd w:id="0"/>
      <w:r w:rsidRPr="009E6E40">
        <w:rPr>
          <w:color w:val="666666"/>
          <w:sz w:val="44"/>
          <w:szCs w:val="44"/>
        </w:rPr>
        <w:t xml:space="preserve">Kuali </w:t>
      </w:r>
      <w:r w:rsidRPr="009E6E40">
        <w:rPr>
          <w:color w:val="666666"/>
          <w:sz w:val="44"/>
          <w:szCs w:val="44"/>
        </w:rPr>
        <w:t>Quick Guide</w:t>
      </w:r>
    </w:p>
    <w:p w:rsidR="00CC1379" w:rsidRDefault="0047279F">
      <w:pPr>
        <w:pStyle w:val="Title"/>
        <w:spacing w:line="240" w:lineRule="auto"/>
        <w:jc w:val="center"/>
        <w:rPr>
          <w:color w:val="666666"/>
        </w:rPr>
      </w:pPr>
      <w:bookmarkStart w:id="1" w:name="_heading=h.usni9yu50km7" w:colFirst="0" w:colLast="0"/>
      <w:bookmarkEnd w:id="1"/>
      <w:r>
        <w:rPr>
          <w:color w:val="000000"/>
        </w:rPr>
        <w:t>Expedited and Full Board</w:t>
      </w:r>
      <w:r>
        <w:rPr>
          <w:color w:val="666666"/>
        </w:rPr>
        <w:t xml:space="preserve"> </w:t>
      </w:r>
    </w:p>
    <w:p w:rsidR="00CC1379" w:rsidRDefault="0047279F">
      <w:pPr>
        <w:jc w:val="center"/>
        <w:rPr>
          <w:b/>
          <w:color w:val="7030A0"/>
          <w:sz w:val="28"/>
          <w:szCs w:val="28"/>
          <w:u w:val="single"/>
        </w:rPr>
      </w:pPr>
      <w:bookmarkStart w:id="2" w:name="_heading=h.30j0zll" w:colFirst="0" w:colLast="0"/>
      <w:bookmarkEnd w:id="2"/>
      <w:r>
        <w:rPr>
          <w:b/>
          <w:color w:val="7030A0"/>
          <w:sz w:val="28"/>
          <w:szCs w:val="28"/>
          <w:u w:val="single"/>
        </w:rPr>
        <w:t xml:space="preserve">  </w:t>
      </w:r>
    </w:p>
    <w:p w:rsidR="00CC1379" w:rsidRDefault="0047279F">
      <w:pPr>
        <w:numPr>
          <w:ilvl w:val="0"/>
          <w:numId w:val="11"/>
        </w:numPr>
        <w:pBdr>
          <w:top w:val="nil"/>
          <w:left w:val="nil"/>
          <w:bottom w:val="nil"/>
          <w:right w:val="nil"/>
          <w:between w:val="nil"/>
        </w:pBdr>
        <w:ind w:left="360" w:hanging="360"/>
        <w:rPr>
          <w:b/>
          <w:color w:val="7030A0"/>
          <w:sz w:val="24"/>
          <w:szCs w:val="24"/>
        </w:rPr>
      </w:pPr>
      <w:r>
        <w:rPr>
          <w:b/>
          <w:color w:val="7030A0"/>
          <w:sz w:val="24"/>
          <w:szCs w:val="24"/>
        </w:rPr>
        <w:t>GENERAL INSTRUCTIONS</w:t>
      </w:r>
    </w:p>
    <w:p w:rsidR="00CC1379" w:rsidRDefault="0047279F">
      <w:pPr>
        <w:numPr>
          <w:ilvl w:val="0"/>
          <w:numId w:val="6"/>
        </w:numPr>
      </w:pPr>
      <w:r>
        <w:rPr>
          <w:b/>
          <w:sz w:val="22"/>
          <w:szCs w:val="22"/>
        </w:rPr>
        <w:t xml:space="preserve">This Quick Guide applies to: </w:t>
      </w:r>
      <w:r>
        <w:rPr>
          <w:sz w:val="22"/>
          <w:szCs w:val="22"/>
        </w:rPr>
        <w:t>Creation of New “E</w:t>
      </w:r>
      <w:r>
        <w:rPr>
          <w:sz w:val="22"/>
          <w:szCs w:val="22"/>
        </w:rPr>
        <w:t xml:space="preserve">xpedited” or “Full Board” </w:t>
      </w:r>
      <w:r>
        <w:rPr>
          <w:sz w:val="22"/>
          <w:szCs w:val="22"/>
        </w:rPr>
        <w:t>Protocol</w:t>
      </w:r>
    </w:p>
    <w:p w:rsidR="00CC1379" w:rsidRDefault="0047279F">
      <w:pPr>
        <w:numPr>
          <w:ilvl w:val="0"/>
          <w:numId w:val="6"/>
        </w:numPr>
      </w:pPr>
      <w:r>
        <w:rPr>
          <w:b/>
          <w:sz w:val="22"/>
          <w:szCs w:val="22"/>
        </w:rPr>
        <w:t>Navigation:</w:t>
      </w:r>
      <w:r>
        <w:t xml:space="preserve"> </w:t>
      </w:r>
    </w:p>
    <w:p w:rsidR="00CC1379" w:rsidRDefault="0047279F">
      <w:pPr>
        <w:numPr>
          <w:ilvl w:val="1"/>
          <w:numId w:val="6"/>
        </w:numPr>
      </w:pPr>
      <w:r>
        <w:rPr>
          <w:sz w:val="22"/>
          <w:szCs w:val="22"/>
        </w:rPr>
        <w:t>In order to move through the smart form, you must complete all sections within the General Information Page, starting with the Study Identification section. Once you have completed all sections, press “</w:t>
      </w:r>
      <w:r>
        <w:rPr>
          <w:b/>
          <w:color w:val="00B050"/>
          <w:sz w:val="22"/>
          <w:szCs w:val="22"/>
        </w:rPr>
        <w:t>Next</w:t>
      </w:r>
      <w:r>
        <w:rPr>
          <w:sz w:val="22"/>
          <w:szCs w:val="22"/>
        </w:rPr>
        <w:t>” to continue with the</w:t>
      </w:r>
      <w:r>
        <w:rPr>
          <w:sz w:val="22"/>
          <w:szCs w:val="22"/>
        </w:rPr>
        <w:t xml:space="preserve"> Expedited or Full board Res</w:t>
      </w:r>
      <w:r>
        <w:rPr>
          <w:sz w:val="22"/>
          <w:szCs w:val="22"/>
        </w:rPr>
        <w:t xml:space="preserve">earch </w:t>
      </w:r>
      <w:r>
        <w:rPr>
          <w:sz w:val="22"/>
          <w:szCs w:val="22"/>
        </w:rPr>
        <w:t>Questionnaire Page.</w:t>
      </w:r>
    </w:p>
    <w:p w:rsidR="00CC1379" w:rsidRDefault="0047279F">
      <w:pPr>
        <w:numPr>
          <w:ilvl w:val="0"/>
          <w:numId w:val="6"/>
        </w:numPr>
        <w:rPr>
          <w:sz w:val="22"/>
          <w:szCs w:val="22"/>
        </w:rPr>
      </w:pPr>
      <w:r>
        <w:rPr>
          <w:b/>
          <w:sz w:val="22"/>
          <w:szCs w:val="22"/>
        </w:rPr>
        <w:t>Website Guidance</w:t>
      </w:r>
      <w:r>
        <w:rPr>
          <w:b/>
          <w:sz w:val="22"/>
          <w:szCs w:val="22"/>
        </w:rPr>
        <w:t>:</w:t>
      </w:r>
      <w:r>
        <w:rPr>
          <w:sz w:val="22"/>
          <w:szCs w:val="22"/>
        </w:rPr>
        <w:t xml:space="preserve"> </w:t>
      </w:r>
      <w:r>
        <w:rPr>
          <w:sz w:val="22"/>
          <w:szCs w:val="22"/>
          <w:highlight w:val="white"/>
        </w:rPr>
        <w:t>Initial review of non-exempt, human subjects research may be conducted by the Full Board at a convened meeting or by the Expedited review procedure. The latter is applicable to minimal risk studies in which research activity is limited to one or more of fe</w:t>
      </w:r>
      <w:r>
        <w:rPr>
          <w:sz w:val="22"/>
          <w:szCs w:val="22"/>
          <w:highlight w:val="white"/>
        </w:rPr>
        <w:t>derally-defined</w:t>
      </w:r>
      <w:hyperlink r:id="rId8">
        <w:r>
          <w:rPr>
            <w:sz w:val="22"/>
            <w:szCs w:val="22"/>
            <w:highlight w:val="white"/>
          </w:rPr>
          <w:t xml:space="preserve"> </w:t>
        </w:r>
      </w:hyperlink>
      <w:hyperlink r:id="rId9">
        <w:r>
          <w:rPr>
            <w:color w:val="0047B2"/>
            <w:sz w:val="22"/>
            <w:szCs w:val="22"/>
            <w:highlight w:val="white"/>
            <w:u w:val="single"/>
          </w:rPr>
          <w:t>Expedited Review Categories</w:t>
        </w:r>
      </w:hyperlink>
      <w:r>
        <w:rPr>
          <w:sz w:val="22"/>
          <w:szCs w:val="22"/>
          <w:highlight w:val="white"/>
        </w:rPr>
        <w:t xml:space="preserve"> 1-7; it is conducted by the IRB Chair or an experienced IRB member designated by the Chair. More information is available at the</w:t>
      </w:r>
      <w:hyperlink r:id="rId10">
        <w:r>
          <w:rPr>
            <w:sz w:val="22"/>
            <w:szCs w:val="22"/>
            <w:highlight w:val="white"/>
          </w:rPr>
          <w:t xml:space="preserve"> </w:t>
        </w:r>
      </w:hyperlink>
      <w:hyperlink r:id="rId11">
        <w:r>
          <w:rPr>
            <w:color w:val="0047B2"/>
            <w:sz w:val="22"/>
            <w:szCs w:val="22"/>
            <w:highlight w:val="white"/>
            <w:u w:val="single"/>
          </w:rPr>
          <w:t>IRB website</w:t>
        </w:r>
      </w:hyperlink>
      <w:r>
        <w:rPr>
          <w:sz w:val="22"/>
          <w:szCs w:val="22"/>
          <w:highlight w:val="white"/>
        </w:rPr>
        <w:t>.</w:t>
      </w:r>
    </w:p>
    <w:p w:rsidR="00CC1379" w:rsidRDefault="0047279F">
      <w:pPr>
        <w:numPr>
          <w:ilvl w:val="0"/>
          <w:numId w:val="6"/>
        </w:numPr>
        <w:rPr>
          <w:sz w:val="22"/>
          <w:szCs w:val="22"/>
        </w:rPr>
      </w:pPr>
      <w:r>
        <w:rPr>
          <w:b/>
          <w:sz w:val="22"/>
          <w:szCs w:val="22"/>
        </w:rPr>
        <w:t xml:space="preserve">Attachment: </w:t>
      </w:r>
      <w:r>
        <w:rPr>
          <w:sz w:val="22"/>
          <w:szCs w:val="22"/>
        </w:rPr>
        <w:t xml:space="preserve">Protocols and </w:t>
      </w:r>
      <w:hyperlink r:id="rId12">
        <w:r>
          <w:rPr>
            <w:color w:val="1155CC"/>
            <w:sz w:val="22"/>
            <w:szCs w:val="22"/>
            <w:u w:val="single"/>
          </w:rPr>
          <w:t>c</w:t>
        </w:r>
        <w:r>
          <w:rPr>
            <w:color w:val="1155CC"/>
            <w:sz w:val="22"/>
            <w:szCs w:val="22"/>
            <w:u w:val="single"/>
          </w:rPr>
          <w:t>onsent/assent/information sheet documents</w:t>
        </w:r>
      </w:hyperlink>
      <w:r>
        <w:rPr>
          <w:sz w:val="22"/>
          <w:szCs w:val="22"/>
        </w:rPr>
        <w:t xml:space="preserve"> should initially be provided as Word documents; all other documents should be in PDF format.  A Full Board study is required to provide and upload a protocol document, an expedited study is not required to provide </w:t>
      </w:r>
      <w:r>
        <w:rPr>
          <w:sz w:val="22"/>
          <w:szCs w:val="22"/>
        </w:rPr>
        <w:t>a protocol. Additional documents that are necessary to upload will be dependent on the study activities being conducted, and you will be alerted of these supporting document requirements based on your questionnaire responses.</w:t>
      </w:r>
    </w:p>
    <w:p w:rsidR="00CC1379" w:rsidRDefault="0047279F">
      <w:pPr>
        <w:numPr>
          <w:ilvl w:val="0"/>
          <w:numId w:val="8"/>
        </w:numPr>
      </w:pPr>
      <w:r>
        <w:rPr>
          <w:b/>
          <w:sz w:val="22"/>
          <w:szCs w:val="22"/>
        </w:rPr>
        <w:t>New Protocol Overview</w:t>
      </w:r>
      <w:r>
        <w:rPr>
          <w:sz w:val="22"/>
          <w:szCs w:val="22"/>
        </w:rPr>
        <w:t>: Referen</w:t>
      </w:r>
      <w:r>
        <w:rPr>
          <w:sz w:val="22"/>
          <w:szCs w:val="22"/>
        </w:rPr>
        <w:t xml:space="preserve">ce this quick guide found on our </w:t>
      </w:r>
      <w:hyperlink r:id="rId13">
        <w:r>
          <w:rPr>
            <w:color w:val="0047B2"/>
            <w:sz w:val="22"/>
            <w:szCs w:val="22"/>
            <w:u w:val="single"/>
          </w:rPr>
          <w:t>Kuali Quickguide webpa</w:t>
        </w:r>
      </w:hyperlink>
      <w:r>
        <w:rPr>
          <w:color w:val="0047B2"/>
          <w:sz w:val="22"/>
          <w:szCs w:val="22"/>
          <w:u w:val="single"/>
        </w:rPr>
        <w:t>ge</w:t>
      </w:r>
      <w:r>
        <w:rPr>
          <w:sz w:val="22"/>
          <w:szCs w:val="22"/>
        </w:rPr>
        <w:t xml:space="preserve"> for an overview and additional guidance related to each section. </w:t>
      </w:r>
    </w:p>
    <w:p w:rsidR="00CC1379" w:rsidRDefault="00CC1379">
      <w:pPr>
        <w:rPr>
          <w:sz w:val="22"/>
          <w:szCs w:val="22"/>
        </w:rPr>
      </w:pPr>
    </w:p>
    <w:p w:rsidR="00CC1379" w:rsidRDefault="0047279F">
      <w:pPr>
        <w:numPr>
          <w:ilvl w:val="0"/>
          <w:numId w:val="11"/>
        </w:numPr>
        <w:pBdr>
          <w:top w:val="nil"/>
          <w:left w:val="nil"/>
          <w:bottom w:val="nil"/>
          <w:right w:val="nil"/>
          <w:between w:val="nil"/>
        </w:pBdr>
        <w:ind w:left="360" w:hanging="360"/>
        <w:rPr>
          <w:b/>
          <w:color w:val="7030A0"/>
          <w:sz w:val="24"/>
          <w:szCs w:val="24"/>
        </w:rPr>
      </w:pPr>
      <w:r>
        <w:rPr>
          <w:b/>
          <w:color w:val="7030A0"/>
          <w:sz w:val="24"/>
          <w:szCs w:val="24"/>
        </w:rPr>
        <w:t>GENERAL INFORMATION PAGE</w:t>
      </w:r>
    </w:p>
    <w:p w:rsidR="00CC1379" w:rsidRDefault="0047279F">
      <w:pPr>
        <w:numPr>
          <w:ilvl w:val="0"/>
          <w:numId w:val="9"/>
        </w:numPr>
        <w:rPr>
          <w:sz w:val="22"/>
          <w:szCs w:val="22"/>
        </w:rPr>
      </w:pPr>
      <w:r>
        <w:rPr>
          <w:b/>
          <w:sz w:val="22"/>
          <w:szCs w:val="22"/>
        </w:rPr>
        <w:t>Study Identification:</w:t>
      </w:r>
    </w:p>
    <w:p w:rsidR="00CC1379" w:rsidRDefault="0047279F">
      <w:pPr>
        <w:numPr>
          <w:ilvl w:val="1"/>
          <w:numId w:val="9"/>
        </w:numPr>
        <w:rPr>
          <w:sz w:val="22"/>
          <w:szCs w:val="22"/>
        </w:rPr>
      </w:pPr>
      <w:r>
        <w:rPr>
          <w:b/>
          <w:sz w:val="22"/>
          <w:szCs w:val="22"/>
        </w:rPr>
        <w:t xml:space="preserve">Title: </w:t>
      </w:r>
      <w:r>
        <w:rPr>
          <w:sz w:val="22"/>
          <w:szCs w:val="22"/>
        </w:rPr>
        <w:t>Enter the title of your study.</w:t>
      </w:r>
    </w:p>
    <w:p w:rsidR="00CC1379" w:rsidRDefault="0047279F">
      <w:pPr>
        <w:numPr>
          <w:ilvl w:val="1"/>
          <w:numId w:val="9"/>
        </w:numPr>
        <w:rPr>
          <w:sz w:val="22"/>
          <w:szCs w:val="22"/>
        </w:rPr>
      </w:pPr>
      <w:r>
        <w:rPr>
          <w:b/>
          <w:sz w:val="22"/>
          <w:szCs w:val="22"/>
        </w:rPr>
        <w:t>Principal Investigator:</w:t>
      </w:r>
      <w:r>
        <w:rPr>
          <w:sz w:val="22"/>
          <w:szCs w:val="22"/>
        </w:rPr>
        <w:t xml:space="preserve"> </w:t>
      </w:r>
    </w:p>
    <w:p w:rsidR="00CC1379" w:rsidRDefault="0047279F">
      <w:pPr>
        <w:numPr>
          <w:ilvl w:val="2"/>
          <w:numId w:val="9"/>
        </w:numPr>
        <w:rPr>
          <w:sz w:val="22"/>
          <w:szCs w:val="22"/>
        </w:rPr>
      </w:pPr>
      <w:r>
        <w:rPr>
          <w:sz w:val="22"/>
          <w:szCs w:val="22"/>
        </w:rPr>
        <w:t xml:space="preserve">Begin typing the first or last name of the PI and candidates will automatically appear from the list of users in Kuali. </w:t>
      </w:r>
    </w:p>
    <w:p w:rsidR="00CC1379" w:rsidRDefault="0047279F">
      <w:pPr>
        <w:numPr>
          <w:ilvl w:val="2"/>
          <w:numId w:val="9"/>
        </w:numPr>
        <w:rPr>
          <w:sz w:val="22"/>
          <w:szCs w:val="22"/>
        </w:rPr>
      </w:pPr>
      <w:r>
        <w:rPr>
          <w:sz w:val="22"/>
          <w:szCs w:val="22"/>
        </w:rPr>
        <w:t xml:space="preserve">Click the PI’s name and it will be entered in the </w:t>
      </w:r>
      <w:r>
        <w:rPr>
          <w:sz w:val="22"/>
          <w:szCs w:val="22"/>
        </w:rPr>
        <w:t xml:space="preserve">field. </w:t>
      </w:r>
    </w:p>
    <w:p w:rsidR="00CC1379" w:rsidRDefault="0047279F">
      <w:pPr>
        <w:numPr>
          <w:ilvl w:val="1"/>
          <w:numId w:val="9"/>
        </w:numPr>
        <w:rPr>
          <w:sz w:val="22"/>
          <w:szCs w:val="22"/>
        </w:rPr>
      </w:pPr>
      <w:r>
        <w:rPr>
          <w:b/>
          <w:sz w:val="22"/>
          <w:szCs w:val="22"/>
        </w:rPr>
        <w:t>Department:</w:t>
      </w:r>
      <w:r>
        <w:rPr>
          <w:sz w:val="22"/>
          <w:szCs w:val="22"/>
        </w:rPr>
        <w:t xml:space="preserve"> Primary appointment of PI</w:t>
      </w:r>
    </w:p>
    <w:p w:rsidR="00CC1379" w:rsidRDefault="0047279F">
      <w:pPr>
        <w:numPr>
          <w:ilvl w:val="2"/>
          <w:numId w:val="9"/>
        </w:numPr>
        <w:rPr>
          <w:sz w:val="22"/>
          <w:szCs w:val="22"/>
        </w:rPr>
      </w:pPr>
      <w:r>
        <w:rPr>
          <w:sz w:val="22"/>
          <w:szCs w:val="22"/>
        </w:rPr>
        <w:t>Begin typing the name of the department and candidates will automatically appear from the list of departments stored in Kuali.</w:t>
      </w:r>
    </w:p>
    <w:p w:rsidR="00CC1379" w:rsidRDefault="0047279F">
      <w:pPr>
        <w:numPr>
          <w:ilvl w:val="2"/>
          <w:numId w:val="9"/>
        </w:numPr>
        <w:rPr>
          <w:sz w:val="22"/>
          <w:szCs w:val="22"/>
        </w:rPr>
      </w:pPr>
      <w:r>
        <w:rPr>
          <w:sz w:val="22"/>
          <w:szCs w:val="22"/>
        </w:rPr>
        <w:t>Click the department’s name and it will be entered in the field.</w:t>
      </w:r>
    </w:p>
    <w:p w:rsidR="00CC1379" w:rsidRDefault="0047279F">
      <w:pPr>
        <w:numPr>
          <w:ilvl w:val="1"/>
          <w:numId w:val="9"/>
        </w:numPr>
        <w:rPr>
          <w:sz w:val="22"/>
          <w:szCs w:val="22"/>
        </w:rPr>
      </w:pPr>
      <w:r>
        <w:rPr>
          <w:b/>
          <w:sz w:val="22"/>
          <w:szCs w:val="22"/>
        </w:rPr>
        <w:t>School:</w:t>
      </w:r>
      <w:r>
        <w:rPr>
          <w:sz w:val="22"/>
          <w:szCs w:val="22"/>
        </w:rPr>
        <w:t xml:space="preserve"> Select the School from the drop-down list that corresponds to the primary appointment of the PI.</w:t>
      </w:r>
    </w:p>
    <w:p w:rsidR="00CC1379" w:rsidRDefault="0047279F">
      <w:pPr>
        <w:numPr>
          <w:ilvl w:val="1"/>
          <w:numId w:val="9"/>
        </w:numPr>
        <w:rPr>
          <w:sz w:val="22"/>
          <w:szCs w:val="22"/>
        </w:rPr>
      </w:pPr>
      <w:r>
        <w:rPr>
          <w:b/>
          <w:sz w:val="22"/>
          <w:szCs w:val="22"/>
        </w:rPr>
        <w:t>Press “</w:t>
      </w:r>
      <w:r>
        <w:rPr>
          <w:b/>
          <w:color w:val="00B050"/>
          <w:sz w:val="22"/>
          <w:szCs w:val="22"/>
        </w:rPr>
        <w:t>Next</w:t>
      </w:r>
      <w:r>
        <w:rPr>
          <w:b/>
          <w:sz w:val="22"/>
          <w:szCs w:val="22"/>
        </w:rPr>
        <w:t xml:space="preserve">” </w:t>
      </w:r>
    </w:p>
    <w:p w:rsidR="00CC1379" w:rsidRDefault="0047279F">
      <w:pPr>
        <w:numPr>
          <w:ilvl w:val="0"/>
          <w:numId w:val="9"/>
        </w:numPr>
        <w:rPr>
          <w:sz w:val="22"/>
          <w:szCs w:val="22"/>
        </w:rPr>
      </w:pPr>
      <w:r>
        <w:rPr>
          <w:b/>
          <w:sz w:val="22"/>
          <w:szCs w:val="22"/>
        </w:rPr>
        <w:lastRenderedPageBreak/>
        <w:t>Protocol Type</w:t>
      </w:r>
      <w:r>
        <w:rPr>
          <w:b/>
          <w:sz w:val="22"/>
          <w:szCs w:val="22"/>
        </w:rPr>
        <w:t>:</w:t>
      </w:r>
    </w:p>
    <w:p w:rsidR="00CC1379" w:rsidRDefault="0047279F">
      <w:pPr>
        <w:numPr>
          <w:ilvl w:val="1"/>
          <w:numId w:val="9"/>
        </w:numPr>
        <w:rPr>
          <w:sz w:val="22"/>
          <w:szCs w:val="22"/>
        </w:rPr>
      </w:pPr>
      <w:r>
        <w:rPr>
          <w:b/>
          <w:color w:val="000000"/>
          <w:sz w:val="22"/>
          <w:szCs w:val="22"/>
        </w:rPr>
        <w:t>Select the “</w:t>
      </w:r>
      <w:r>
        <w:rPr>
          <w:b/>
          <w:color w:val="7030A0"/>
          <w:sz w:val="22"/>
          <w:szCs w:val="22"/>
        </w:rPr>
        <w:t>Protocol Type</w:t>
      </w:r>
      <w:r>
        <w:rPr>
          <w:b/>
          <w:color w:val="000000"/>
          <w:sz w:val="22"/>
          <w:szCs w:val="22"/>
        </w:rPr>
        <w:t>”</w:t>
      </w:r>
      <w:r>
        <w:rPr>
          <w:color w:val="000000"/>
          <w:sz w:val="22"/>
          <w:szCs w:val="22"/>
        </w:rPr>
        <w:t xml:space="preserve"> from the drop down menu: </w:t>
      </w:r>
      <w:r>
        <w:rPr>
          <w:sz w:val="22"/>
          <w:szCs w:val="22"/>
        </w:rPr>
        <w:t>“</w:t>
      </w:r>
      <w:r>
        <w:rPr>
          <w:b/>
          <w:sz w:val="22"/>
          <w:szCs w:val="22"/>
        </w:rPr>
        <w:t xml:space="preserve">Expedited” or “Full Board” </w:t>
      </w:r>
    </w:p>
    <w:p w:rsidR="00CC1379" w:rsidRDefault="0047279F">
      <w:pPr>
        <w:numPr>
          <w:ilvl w:val="1"/>
          <w:numId w:val="9"/>
        </w:numPr>
        <w:rPr>
          <w:b/>
          <w:sz w:val="22"/>
          <w:szCs w:val="22"/>
        </w:rPr>
      </w:pPr>
      <w:r>
        <w:rPr>
          <w:b/>
          <w:color w:val="000000"/>
          <w:sz w:val="22"/>
          <w:szCs w:val="22"/>
        </w:rPr>
        <w:t>Press “</w:t>
      </w:r>
      <w:r>
        <w:rPr>
          <w:b/>
          <w:color w:val="00B050"/>
          <w:sz w:val="22"/>
          <w:szCs w:val="22"/>
        </w:rPr>
        <w:t>Next</w:t>
      </w:r>
      <w:r>
        <w:rPr>
          <w:b/>
          <w:color w:val="000000"/>
          <w:sz w:val="22"/>
          <w:szCs w:val="22"/>
        </w:rPr>
        <w:t xml:space="preserve">” </w:t>
      </w:r>
    </w:p>
    <w:p w:rsidR="00CC1379" w:rsidRDefault="0047279F">
      <w:pPr>
        <w:numPr>
          <w:ilvl w:val="0"/>
          <w:numId w:val="9"/>
        </w:numPr>
        <w:rPr>
          <w:sz w:val="22"/>
          <w:szCs w:val="22"/>
        </w:rPr>
      </w:pPr>
      <w:r>
        <w:rPr>
          <w:b/>
          <w:sz w:val="22"/>
          <w:szCs w:val="22"/>
        </w:rPr>
        <w:t>Funding and Sponsor Information Table:</w:t>
      </w:r>
    </w:p>
    <w:p w:rsidR="00CC1379" w:rsidRDefault="0047279F">
      <w:pPr>
        <w:numPr>
          <w:ilvl w:val="1"/>
          <w:numId w:val="9"/>
        </w:numPr>
        <w:rPr>
          <w:sz w:val="22"/>
          <w:szCs w:val="22"/>
        </w:rPr>
      </w:pPr>
      <w:r>
        <w:rPr>
          <w:sz w:val="22"/>
          <w:szCs w:val="22"/>
        </w:rPr>
        <w:t xml:space="preserve">Select the Funding Type(s) for the study and provide all requested details based on your selection (e.g., industry sponsor details). </w:t>
      </w:r>
      <w:r>
        <w:rPr>
          <w:i/>
          <w:sz w:val="22"/>
          <w:szCs w:val="22"/>
        </w:rPr>
        <w:t xml:space="preserve">Reference the New Protocol Overview Quick Guide for specific instructions. </w:t>
      </w:r>
    </w:p>
    <w:p w:rsidR="00CC1379" w:rsidRDefault="0047279F">
      <w:pPr>
        <w:numPr>
          <w:ilvl w:val="0"/>
          <w:numId w:val="9"/>
        </w:numPr>
        <w:rPr>
          <w:sz w:val="22"/>
          <w:szCs w:val="22"/>
        </w:rPr>
      </w:pPr>
      <w:r>
        <w:rPr>
          <w:b/>
          <w:sz w:val="22"/>
          <w:szCs w:val="22"/>
        </w:rPr>
        <w:t>Performa</w:t>
      </w:r>
      <w:r>
        <w:rPr>
          <w:b/>
          <w:sz w:val="22"/>
          <w:szCs w:val="22"/>
        </w:rPr>
        <w:t xml:space="preserve">nce Site(s): </w:t>
      </w:r>
    </w:p>
    <w:p w:rsidR="00CC1379" w:rsidRDefault="0047279F">
      <w:pPr>
        <w:numPr>
          <w:ilvl w:val="1"/>
          <w:numId w:val="9"/>
        </w:numPr>
        <w:rPr>
          <w:sz w:val="22"/>
          <w:szCs w:val="22"/>
        </w:rPr>
      </w:pPr>
      <w:r>
        <w:rPr>
          <w:color w:val="000000"/>
          <w:sz w:val="22"/>
          <w:szCs w:val="22"/>
        </w:rPr>
        <w:t>Follow instructions to select</w:t>
      </w:r>
      <w:r>
        <w:rPr>
          <w:sz w:val="22"/>
          <w:szCs w:val="22"/>
        </w:rPr>
        <w:t xml:space="preserve"> all organizations (sites) </w:t>
      </w:r>
      <w:r>
        <w:rPr>
          <w:sz w:val="22"/>
          <w:szCs w:val="22"/>
        </w:rPr>
        <w:t xml:space="preserve">that are engaged in the research, i.e., any organization where subject records will be accessed, or where research related interactions and/or interventions occur. </w:t>
      </w:r>
    </w:p>
    <w:p w:rsidR="00CC1379" w:rsidRDefault="0047279F">
      <w:pPr>
        <w:numPr>
          <w:ilvl w:val="1"/>
          <w:numId w:val="9"/>
        </w:numPr>
        <w:rPr>
          <w:sz w:val="22"/>
          <w:szCs w:val="22"/>
        </w:rPr>
      </w:pPr>
      <w:r>
        <w:rPr>
          <w:sz w:val="22"/>
          <w:szCs w:val="22"/>
        </w:rPr>
        <w:t xml:space="preserve">If the study will be </w:t>
      </w:r>
      <w:r>
        <w:rPr>
          <w:sz w:val="22"/>
          <w:szCs w:val="22"/>
        </w:rPr>
        <w:t xml:space="preserve">held outside of LSU Health, you will be required to attach a letter, email, or other correspondence indicating agreement to conduct research at the external facility. </w:t>
      </w:r>
    </w:p>
    <w:p w:rsidR="00CC1379" w:rsidRDefault="0047279F">
      <w:pPr>
        <w:numPr>
          <w:ilvl w:val="0"/>
          <w:numId w:val="9"/>
        </w:numPr>
        <w:rPr>
          <w:b/>
          <w:sz w:val="22"/>
          <w:szCs w:val="22"/>
        </w:rPr>
      </w:pPr>
      <w:r>
        <w:rPr>
          <w:b/>
          <w:sz w:val="22"/>
          <w:szCs w:val="22"/>
        </w:rPr>
        <w:t>Study Population</w:t>
      </w:r>
    </w:p>
    <w:p w:rsidR="00CC1379" w:rsidRDefault="0047279F">
      <w:pPr>
        <w:numPr>
          <w:ilvl w:val="1"/>
          <w:numId w:val="9"/>
        </w:numPr>
        <w:rPr>
          <w:rFonts w:ascii="Noto Sans Symbols" w:eastAsia="Noto Sans Symbols" w:hAnsi="Noto Sans Symbols" w:cs="Noto Sans Symbols"/>
          <w:sz w:val="22"/>
          <w:szCs w:val="22"/>
        </w:rPr>
      </w:pPr>
      <w:r>
        <w:rPr>
          <w:sz w:val="22"/>
          <w:szCs w:val="22"/>
        </w:rPr>
        <w:t>As applicable, indicate the type of participants that may be included i</w:t>
      </w:r>
      <w:r>
        <w:rPr>
          <w:sz w:val="22"/>
          <w:szCs w:val="22"/>
        </w:rPr>
        <w:t>n the study, such as children (subjects under the age of 18), subjects lacking consent capacity, prisoners, and students.</w:t>
      </w:r>
    </w:p>
    <w:p w:rsidR="00CC1379" w:rsidRDefault="0047279F">
      <w:pPr>
        <w:numPr>
          <w:ilvl w:val="1"/>
          <w:numId w:val="9"/>
        </w:numPr>
        <w:rPr>
          <w:rFonts w:ascii="Noto Sans Symbols" w:eastAsia="Noto Sans Symbols" w:hAnsi="Noto Sans Symbols" w:cs="Noto Sans Symbols"/>
          <w:b/>
          <w:sz w:val="22"/>
          <w:szCs w:val="22"/>
        </w:rPr>
      </w:pPr>
      <w:r>
        <w:rPr>
          <w:b/>
          <w:sz w:val="22"/>
          <w:szCs w:val="22"/>
        </w:rPr>
        <w:t>Vulnerable Populations -</w:t>
      </w:r>
      <w:r>
        <w:rPr>
          <w:sz w:val="22"/>
          <w:szCs w:val="22"/>
        </w:rPr>
        <w:t xml:space="preserve"> based on your response, additional questions will appear in this section and in the protocol type specific pa</w:t>
      </w:r>
      <w:r>
        <w:rPr>
          <w:sz w:val="22"/>
          <w:szCs w:val="22"/>
        </w:rPr>
        <w:t xml:space="preserve">ge as applicable. </w:t>
      </w:r>
    </w:p>
    <w:p w:rsidR="00CC1379" w:rsidRDefault="0047279F">
      <w:pPr>
        <w:numPr>
          <w:ilvl w:val="2"/>
          <w:numId w:val="9"/>
        </w:numPr>
        <w:rPr>
          <w:b/>
          <w:sz w:val="22"/>
          <w:szCs w:val="22"/>
        </w:rPr>
      </w:pPr>
      <w:r>
        <w:rPr>
          <w:sz w:val="22"/>
          <w:szCs w:val="22"/>
        </w:rPr>
        <w:t xml:space="preserve">For more information about including vulnerable populations in human subjects research, please be sure to review the </w:t>
      </w:r>
      <w:hyperlink r:id="rId14">
        <w:r>
          <w:rPr>
            <w:color w:val="1155CC"/>
            <w:sz w:val="22"/>
            <w:szCs w:val="22"/>
            <w:u w:val="single"/>
          </w:rPr>
          <w:t>HSC-HRPP Policies</w:t>
        </w:r>
      </w:hyperlink>
      <w:r>
        <w:rPr>
          <w:sz w:val="22"/>
          <w:szCs w:val="22"/>
        </w:rPr>
        <w:t>.</w:t>
      </w:r>
    </w:p>
    <w:p w:rsidR="00CC1379" w:rsidRDefault="0047279F">
      <w:pPr>
        <w:numPr>
          <w:ilvl w:val="1"/>
          <w:numId w:val="9"/>
        </w:numPr>
        <w:rPr>
          <w:rFonts w:ascii="Noto Sans Symbols" w:eastAsia="Noto Sans Symbols" w:hAnsi="Noto Sans Symbols" w:cs="Noto Sans Symbols"/>
          <w:sz w:val="22"/>
          <w:szCs w:val="22"/>
        </w:rPr>
      </w:pPr>
      <w:r>
        <w:rPr>
          <w:sz w:val="22"/>
          <w:szCs w:val="22"/>
        </w:rPr>
        <w:t xml:space="preserve">In the count field, enter the total number of subjects to be enrolled in the research. </w:t>
      </w:r>
    </w:p>
    <w:p w:rsidR="00CC1379" w:rsidRDefault="0047279F">
      <w:pPr>
        <w:numPr>
          <w:ilvl w:val="0"/>
          <w:numId w:val="9"/>
        </w:numPr>
        <w:rPr>
          <w:b/>
          <w:sz w:val="22"/>
          <w:szCs w:val="22"/>
        </w:rPr>
      </w:pPr>
      <w:r>
        <w:rPr>
          <w:b/>
          <w:sz w:val="22"/>
          <w:szCs w:val="22"/>
        </w:rPr>
        <w:t>Research Personnel</w:t>
      </w:r>
    </w:p>
    <w:p w:rsidR="00CC1379" w:rsidRDefault="0047279F">
      <w:pPr>
        <w:numPr>
          <w:ilvl w:val="1"/>
          <w:numId w:val="9"/>
        </w:numPr>
        <w:rPr>
          <w:sz w:val="22"/>
          <w:szCs w:val="22"/>
        </w:rPr>
      </w:pPr>
      <w:r>
        <w:rPr>
          <w:sz w:val="22"/>
          <w:szCs w:val="22"/>
        </w:rPr>
        <w:t xml:space="preserve">The PI’s name will automatically be listed </w:t>
      </w:r>
      <w:r>
        <w:rPr>
          <w:sz w:val="22"/>
          <w:szCs w:val="22"/>
        </w:rPr>
        <w:t>in the Research Personnel Table</w:t>
      </w:r>
      <w:r>
        <w:rPr>
          <w:sz w:val="22"/>
          <w:szCs w:val="22"/>
        </w:rPr>
        <w:t>.</w:t>
      </w:r>
    </w:p>
    <w:p w:rsidR="00CC1379" w:rsidRDefault="0047279F">
      <w:pPr>
        <w:numPr>
          <w:ilvl w:val="1"/>
          <w:numId w:val="9"/>
        </w:numPr>
        <w:rPr>
          <w:sz w:val="22"/>
          <w:szCs w:val="22"/>
        </w:rPr>
      </w:pPr>
      <w:r>
        <w:rPr>
          <w:sz w:val="22"/>
          <w:szCs w:val="22"/>
        </w:rPr>
        <w:t xml:space="preserve">Follow instructions in the protocol to list all </w:t>
      </w:r>
      <w:r>
        <w:rPr>
          <w:sz w:val="22"/>
          <w:szCs w:val="22"/>
        </w:rPr>
        <w:t xml:space="preserve">research personnel, including “Site Administrators” that need to edit the KR Protocol or receive notifications. </w:t>
      </w:r>
    </w:p>
    <w:p w:rsidR="00CC1379" w:rsidRDefault="0047279F">
      <w:pPr>
        <w:numPr>
          <w:ilvl w:val="1"/>
          <w:numId w:val="9"/>
        </w:numPr>
        <w:rPr>
          <w:sz w:val="22"/>
          <w:szCs w:val="22"/>
        </w:rPr>
      </w:pPr>
      <w:r>
        <w:rPr>
          <w:i/>
          <w:sz w:val="22"/>
          <w:szCs w:val="22"/>
        </w:rPr>
        <w:t xml:space="preserve">Reference the New Protocol Overview Quick Guide for specific instructions on adding personnel to the table. </w:t>
      </w:r>
    </w:p>
    <w:p w:rsidR="00CC1379" w:rsidRDefault="0047279F">
      <w:pPr>
        <w:numPr>
          <w:ilvl w:val="1"/>
          <w:numId w:val="7"/>
        </w:numPr>
        <w:rPr>
          <w:sz w:val="22"/>
          <w:szCs w:val="22"/>
        </w:rPr>
      </w:pPr>
      <w:r>
        <w:rPr>
          <w:b/>
          <w:sz w:val="22"/>
          <w:szCs w:val="22"/>
        </w:rPr>
        <w:t xml:space="preserve">Individual Not a User in KR: </w:t>
      </w:r>
      <w:r>
        <w:rPr>
          <w:i/>
          <w:sz w:val="22"/>
          <w:szCs w:val="22"/>
        </w:rPr>
        <w:t>Refer</w:t>
      </w:r>
      <w:r>
        <w:rPr>
          <w:i/>
          <w:sz w:val="22"/>
          <w:szCs w:val="22"/>
        </w:rPr>
        <w:t xml:space="preserve">ence the Accessing Kuali Quick Guide. </w:t>
      </w:r>
    </w:p>
    <w:p w:rsidR="00CC1379" w:rsidRDefault="0047279F">
      <w:pPr>
        <w:numPr>
          <w:ilvl w:val="0"/>
          <w:numId w:val="9"/>
        </w:numPr>
        <w:rPr>
          <w:sz w:val="22"/>
          <w:szCs w:val="22"/>
        </w:rPr>
      </w:pPr>
      <w:r>
        <w:rPr>
          <w:b/>
          <w:sz w:val="22"/>
          <w:szCs w:val="22"/>
        </w:rPr>
        <w:t>Type of Research:</w:t>
      </w:r>
    </w:p>
    <w:p w:rsidR="00CC1379" w:rsidRDefault="0047279F">
      <w:pPr>
        <w:numPr>
          <w:ilvl w:val="1"/>
          <w:numId w:val="16"/>
        </w:numPr>
        <w:rPr>
          <w:b/>
          <w:sz w:val="22"/>
          <w:szCs w:val="22"/>
        </w:rPr>
      </w:pPr>
      <w:r>
        <w:rPr>
          <w:sz w:val="22"/>
          <w:szCs w:val="22"/>
        </w:rPr>
        <w:t xml:space="preserve">Indicate the “Type of Research” being conducted. Based on your response, additional descriptive options for your to select will appear. </w:t>
      </w:r>
    </w:p>
    <w:p w:rsidR="00CC1379" w:rsidRDefault="00CC1379">
      <w:pPr>
        <w:ind w:left="360"/>
        <w:rPr>
          <w:b/>
          <w:sz w:val="22"/>
          <w:szCs w:val="22"/>
        </w:rPr>
      </w:pPr>
    </w:p>
    <w:p w:rsidR="00CC1379" w:rsidRDefault="0047279F">
      <w:pPr>
        <w:ind w:left="360"/>
        <w:rPr>
          <w:sz w:val="22"/>
          <w:szCs w:val="22"/>
        </w:rPr>
      </w:pPr>
      <w:r>
        <w:rPr>
          <w:b/>
          <w:sz w:val="22"/>
          <w:szCs w:val="22"/>
        </w:rPr>
        <w:t>Once all required information has been entered on the General Information Page, press “</w:t>
      </w:r>
      <w:r>
        <w:rPr>
          <w:b/>
          <w:color w:val="00B050"/>
          <w:sz w:val="22"/>
          <w:szCs w:val="22"/>
        </w:rPr>
        <w:t>Next</w:t>
      </w:r>
      <w:r>
        <w:rPr>
          <w:b/>
          <w:sz w:val="22"/>
          <w:szCs w:val="22"/>
        </w:rPr>
        <w:t xml:space="preserve">” to begin the Expedited or Full Board Research specific questionnaire. </w:t>
      </w:r>
    </w:p>
    <w:p w:rsidR="00CC1379" w:rsidRDefault="00CC1379">
      <w:pPr>
        <w:rPr>
          <w:color w:val="FF0000"/>
          <w:sz w:val="22"/>
          <w:szCs w:val="22"/>
        </w:rPr>
      </w:pPr>
    </w:p>
    <w:p w:rsidR="00CC1379" w:rsidRDefault="0047279F">
      <w:pPr>
        <w:numPr>
          <w:ilvl w:val="0"/>
          <w:numId w:val="11"/>
        </w:numPr>
        <w:pBdr>
          <w:top w:val="nil"/>
          <w:left w:val="nil"/>
          <w:bottom w:val="nil"/>
          <w:right w:val="nil"/>
          <w:between w:val="nil"/>
        </w:pBdr>
        <w:ind w:left="360" w:hanging="360"/>
        <w:rPr>
          <w:b/>
          <w:color w:val="7030A0"/>
          <w:sz w:val="24"/>
          <w:szCs w:val="24"/>
        </w:rPr>
      </w:pPr>
      <w:r>
        <w:rPr>
          <w:b/>
          <w:color w:val="7030A0"/>
          <w:sz w:val="24"/>
          <w:szCs w:val="24"/>
        </w:rPr>
        <w:t>PROTOCOL TYPE QUESTIONNAIRE PAGE</w:t>
      </w:r>
    </w:p>
    <w:p w:rsidR="00CC1379" w:rsidRDefault="0047279F">
      <w:pPr>
        <w:numPr>
          <w:ilvl w:val="0"/>
          <w:numId w:val="3"/>
        </w:numPr>
        <w:rPr>
          <w:b/>
          <w:sz w:val="22"/>
          <w:szCs w:val="22"/>
        </w:rPr>
      </w:pPr>
      <w:r>
        <w:rPr>
          <w:b/>
          <w:sz w:val="22"/>
          <w:szCs w:val="22"/>
        </w:rPr>
        <w:t xml:space="preserve">Questionnaire: </w:t>
      </w:r>
      <w:r>
        <w:rPr>
          <w:b/>
          <w:sz w:val="22"/>
          <w:szCs w:val="22"/>
        </w:rPr>
        <w:t>Expedited or Full Board Research</w:t>
      </w:r>
    </w:p>
    <w:p w:rsidR="00CC1379" w:rsidRDefault="0047279F">
      <w:pPr>
        <w:numPr>
          <w:ilvl w:val="1"/>
          <w:numId w:val="3"/>
        </w:numPr>
        <w:rPr>
          <w:sz w:val="22"/>
          <w:szCs w:val="22"/>
        </w:rPr>
      </w:pPr>
      <w:r>
        <w:rPr>
          <w:sz w:val="22"/>
          <w:szCs w:val="22"/>
        </w:rPr>
        <w:t xml:space="preserve">The purpose of the first question is to determine if the research is greater than minimal risk. </w:t>
      </w:r>
    </w:p>
    <w:p w:rsidR="00CC1379" w:rsidRDefault="0047279F">
      <w:pPr>
        <w:numPr>
          <w:ilvl w:val="2"/>
          <w:numId w:val="3"/>
        </w:numPr>
        <w:rPr>
          <w:sz w:val="22"/>
          <w:szCs w:val="22"/>
        </w:rPr>
      </w:pPr>
      <w:r>
        <w:rPr>
          <w:sz w:val="22"/>
          <w:szCs w:val="22"/>
        </w:rPr>
        <w:lastRenderedPageBreak/>
        <w:t xml:space="preserve">The protocol adapts using built-in logic (smart-form) based on your responses to some questions. If your response indicates that your project does not qualify </w:t>
      </w:r>
      <w:r>
        <w:rPr>
          <w:sz w:val="22"/>
          <w:szCs w:val="22"/>
        </w:rPr>
        <w:t>for expedited or full board review, you will be instructed to revise your response to the protocol type question on the first page. However, if your protocol qualifies for expedited or full board review, no revision of protocol type on the first page is re</w:t>
      </w:r>
      <w:r>
        <w:rPr>
          <w:sz w:val="22"/>
          <w:szCs w:val="22"/>
        </w:rPr>
        <w:t xml:space="preserve">quired regardless of what your responses reveal. </w:t>
      </w:r>
    </w:p>
    <w:p w:rsidR="00CC1379" w:rsidRDefault="0047279F">
      <w:pPr>
        <w:numPr>
          <w:ilvl w:val="1"/>
          <w:numId w:val="3"/>
        </w:numPr>
        <w:rPr>
          <w:sz w:val="22"/>
          <w:szCs w:val="22"/>
        </w:rPr>
      </w:pPr>
      <w:r>
        <w:rPr>
          <w:sz w:val="22"/>
          <w:szCs w:val="22"/>
        </w:rPr>
        <w:t xml:space="preserve">Both the Expedited and Full Board questionnaire contain the same sub-sections. </w:t>
      </w:r>
    </w:p>
    <w:p w:rsidR="00CC1379" w:rsidRDefault="0047279F">
      <w:pPr>
        <w:numPr>
          <w:ilvl w:val="1"/>
          <w:numId w:val="3"/>
        </w:numPr>
        <w:rPr>
          <w:sz w:val="22"/>
          <w:szCs w:val="22"/>
        </w:rPr>
      </w:pPr>
      <w:r>
        <w:rPr>
          <w:sz w:val="22"/>
          <w:szCs w:val="22"/>
        </w:rPr>
        <w:t xml:space="preserve">Complete all general expedited and full board questions and sections. </w:t>
      </w:r>
    </w:p>
    <w:p w:rsidR="00CC1379" w:rsidRDefault="0047279F">
      <w:pPr>
        <w:numPr>
          <w:ilvl w:val="1"/>
          <w:numId w:val="3"/>
        </w:numPr>
        <w:rPr>
          <w:sz w:val="22"/>
          <w:szCs w:val="22"/>
        </w:rPr>
      </w:pPr>
      <w:r>
        <w:rPr>
          <w:sz w:val="22"/>
          <w:szCs w:val="22"/>
        </w:rPr>
        <w:t>Additional questions will appear based on information f</w:t>
      </w:r>
      <w:r>
        <w:rPr>
          <w:sz w:val="22"/>
          <w:szCs w:val="22"/>
        </w:rPr>
        <w:t xml:space="preserve">rom the General Information Page (vulnerable subjects selected), as well as other previous answers and the risk assessment results. </w:t>
      </w:r>
    </w:p>
    <w:p w:rsidR="00CC1379" w:rsidRDefault="0047279F">
      <w:pPr>
        <w:numPr>
          <w:ilvl w:val="1"/>
          <w:numId w:val="3"/>
        </w:numPr>
        <w:rPr>
          <w:sz w:val="22"/>
          <w:szCs w:val="22"/>
        </w:rPr>
      </w:pPr>
      <w:hyperlink r:id="rId15">
        <w:r>
          <w:rPr>
            <w:color w:val="1155CC"/>
            <w:sz w:val="22"/>
            <w:szCs w:val="22"/>
            <w:u w:val="single"/>
          </w:rPr>
          <w:t>Expedited Studies</w:t>
        </w:r>
      </w:hyperlink>
      <w:r>
        <w:rPr>
          <w:sz w:val="22"/>
          <w:szCs w:val="22"/>
        </w:rPr>
        <w:t xml:space="preserve">: </w:t>
      </w:r>
      <w:r>
        <w:rPr>
          <w:sz w:val="22"/>
          <w:szCs w:val="22"/>
        </w:rPr>
        <w:t xml:space="preserve"> Select ALL </w:t>
      </w:r>
      <w:hyperlink r:id="rId16">
        <w:r>
          <w:rPr>
            <w:color w:val="1155CC"/>
            <w:sz w:val="22"/>
            <w:szCs w:val="22"/>
            <w:u w:val="single"/>
          </w:rPr>
          <w:t xml:space="preserve">categories </w:t>
        </w:r>
      </w:hyperlink>
      <w:r>
        <w:rPr>
          <w:sz w:val="22"/>
          <w:szCs w:val="22"/>
        </w:rPr>
        <w:t xml:space="preserve">that apply to the proposed expedited study and answer all questions that appear. </w:t>
      </w:r>
    </w:p>
    <w:p w:rsidR="00CC1379" w:rsidRDefault="0047279F">
      <w:pPr>
        <w:numPr>
          <w:ilvl w:val="1"/>
          <w:numId w:val="3"/>
        </w:numPr>
        <w:rPr>
          <w:sz w:val="22"/>
          <w:szCs w:val="22"/>
        </w:rPr>
      </w:pPr>
      <w:hyperlink r:id="rId17">
        <w:r>
          <w:rPr>
            <w:color w:val="1155CC"/>
            <w:sz w:val="22"/>
            <w:szCs w:val="22"/>
            <w:u w:val="single"/>
          </w:rPr>
          <w:t>Full Board Studies</w:t>
        </w:r>
      </w:hyperlink>
      <w:r>
        <w:rPr>
          <w:sz w:val="22"/>
          <w:szCs w:val="22"/>
        </w:rPr>
        <w:t>: Full Board Studies are considered greater than minimal risk and are expected to provide a more robust data safety monitoring plan in the applicable sec</w:t>
      </w:r>
      <w:r>
        <w:rPr>
          <w:sz w:val="22"/>
          <w:szCs w:val="22"/>
        </w:rPr>
        <w:t xml:space="preserve">tion. </w:t>
      </w:r>
    </w:p>
    <w:p w:rsidR="00CC1379" w:rsidRDefault="0047279F">
      <w:pPr>
        <w:numPr>
          <w:ilvl w:val="1"/>
          <w:numId w:val="3"/>
        </w:numPr>
        <w:rPr>
          <w:sz w:val="22"/>
          <w:szCs w:val="22"/>
        </w:rPr>
      </w:pPr>
      <w:r>
        <w:rPr>
          <w:sz w:val="22"/>
          <w:szCs w:val="22"/>
        </w:rPr>
        <w:t>Notable Sections include:</w:t>
      </w:r>
    </w:p>
    <w:p w:rsidR="00CC1379" w:rsidRDefault="0047279F">
      <w:pPr>
        <w:numPr>
          <w:ilvl w:val="2"/>
          <w:numId w:val="3"/>
        </w:numPr>
        <w:rPr>
          <w:sz w:val="22"/>
          <w:szCs w:val="22"/>
        </w:rPr>
      </w:pPr>
      <w:r>
        <w:rPr>
          <w:sz w:val="22"/>
          <w:szCs w:val="22"/>
        </w:rPr>
        <w:t>Informed Consent Process:. Additional questions will appear based on information from the General Information Page - Subject Population Section (vulnerable subjects selected), as well as other previous answers.</w:t>
      </w:r>
    </w:p>
    <w:p w:rsidR="00CC1379" w:rsidRDefault="0047279F">
      <w:pPr>
        <w:numPr>
          <w:ilvl w:val="3"/>
          <w:numId w:val="3"/>
        </w:numPr>
        <w:rPr>
          <w:sz w:val="22"/>
          <w:szCs w:val="22"/>
        </w:rPr>
      </w:pPr>
      <w:r>
        <w:rPr>
          <w:sz w:val="22"/>
          <w:szCs w:val="22"/>
        </w:rPr>
        <w:t>This section</w:t>
      </w:r>
      <w:r>
        <w:rPr>
          <w:sz w:val="22"/>
          <w:szCs w:val="22"/>
        </w:rPr>
        <w:t xml:space="preserve"> should describe how (if any) informed consent will be sought from subjects after they have been recruited for the study.</w:t>
      </w:r>
    </w:p>
    <w:p w:rsidR="00CC1379" w:rsidRDefault="0047279F">
      <w:pPr>
        <w:numPr>
          <w:ilvl w:val="3"/>
          <w:numId w:val="3"/>
        </w:numPr>
        <w:rPr>
          <w:sz w:val="22"/>
          <w:szCs w:val="22"/>
        </w:rPr>
      </w:pPr>
      <w:r>
        <w:rPr>
          <w:sz w:val="22"/>
          <w:szCs w:val="22"/>
        </w:rPr>
        <w:t xml:space="preserve">Waiver Guidance: </w:t>
      </w:r>
      <w:hyperlink r:id="rId18">
        <w:r>
          <w:rPr>
            <w:color w:val="1155CC"/>
            <w:sz w:val="22"/>
            <w:szCs w:val="22"/>
            <w:u w:val="single"/>
          </w:rPr>
          <w:t>click here</w:t>
        </w:r>
      </w:hyperlink>
      <w:r>
        <w:rPr>
          <w:sz w:val="22"/>
          <w:szCs w:val="22"/>
        </w:rPr>
        <w:t xml:space="preserve"> </w:t>
      </w:r>
    </w:p>
    <w:p w:rsidR="00CC1379" w:rsidRDefault="0047279F">
      <w:pPr>
        <w:numPr>
          <w:ilvl w:val="2"/>
          <w:numId w:val="3"/>
        </w:numPr>
        <w:rPr>
          <w:sz w:val="22"/>
          <w:szCs w:val="22"/>
        </w:rPr>
      </w:pPr>
      <w:r>
        <w:rPr>
          <w:sz w:val="22"/>
          <w:szCs w:val="22"/>
        </w:rPr>
        <w:t>Child Assent &amp; P</w:t>
      </w:r>
      <w:r>
        <w:rPr>
          <w:sz w:val="22"/>
          <w:szCs w:val="22"/>
        </w:rPr>
        <w:t>arental Consent Process: Will appear for either type of study which chooses Children as a subject population.</w:t>
      </w:r>
    </w:p>
    <w:p w:rsidR="00CC1379" w:rsidRDefault="0047279F">
      <w:pPr>
        <w:numPr>
          <w:ilvl w:val="2"/>
          <w:numId w:val="3"/>
        </w:numPr>
        <w:rPr>
          <w:sz w:val="22"/>
          <w:szCs w:val="22"/>
        </w:rPr>
      </w:pPr>
      <w:hyperlink r:id="rId19">
        <w:r>
          <w:rPr>
            <w:color w:val="1155CC"/>
            <w:sz w:val="22"/>
            <w:szCs w:val="22"/>
            <w:u w:val="single"/>
          </w:rPr>
          <w:t>HIPAA</w:t>
        </w:r>
      </w:hyperlink>
      <w:r>
        <w:rPr>
          <w:sz w:val="22"/>
          <w:szCs w:val="22"/>
        </w:rPr>
        <w:t>: The HIPAA section will appear for Expedited and Full Board</w:t>
      </w:r>
      <w:r>
        <w:rPr>
          <w:sz w:val="22"/>
          <w:szCs w:val="22"/>
        </w:rPr>
        <w:t xml:space="preserve"> questionnaires and will direct users to upload HIPAA forms or complete the Waiver Questionnaire based on their responses. </w:t>
      </w:r>
    </w:p>
    <w:p w:rsidR="00CC1379" w:rsidRDefault="00CC1379">
      <w:pPr>
        <w:rPr>
          <w:b/>
          <w:sz w:val="22"/>
          <w:szCs w:val="22"/>
        </w:rPr>
      </w:pPr>
    </w:p>
    <w:p w:rsidR="00CC1379" w:rsidRDefault="0047279F">
      <w:pPr>
        <w:numPr>
          <w:ilvl w:val="0"/>
          <w:numId w:val="11"/>
        </w:numPr>
        <w:pBdr>
          <w:top w:val="nil"/>
          <w:left w:val="nil"/>
          <w:bottom w:val="nil"/>
          <w:right w:val="nil"/>
          <w:between w:val="nil"/>
        </w:pBdr>
        <w:ind w:left="360" w:hanging="360"/>
        <w:rPr>
          <w:b/>
          <w:color w:val="000000"/>
          <w:sz w:val="24"/>
          <w:szCs w:val="24"/>
        </w:rPr>
      </w:pPr>
      <w:r>
        <w:rPr>
          <w:b/>
          <w:color w:val="7030A0"/>
          <w:sz w:val="24"/>
          <w:szCs w:val="24"/>
        </w:rPr>
        <w:t>ATTACHMENTS</w:t>
      </w:r>
    </w:p>
    <w:p w:rsidR="00CC1379" w:rsidRDefault="0047279F">
      <w:pPr>
        <w:numPr>
          <w:ilvl w:val="0"/>
          <w:numId w:val="15"/>
        </w:numPr>
        <w:rPr>
          <w:b/>
          <w:sz w:val="22"/>
          <w:szCs w:val="22"/>
        </w:rPr>
      </w:pPr>
      <w:r>
        <w:rPr>
          <w:b/>
          <w:sz w:val="22"/>
          <w:szCs w:val="22"/>
        </w:rPr>
        <w:t>Relevant Documents</w:t>
      </w:r>
    </w:p>
    <w:p w:rsidR="00CC1379" w:rsidRDefault="0047279F">
      <w:pPr>
        <w:ind w:left="720"/>
        <w:rPr>
          <w:sz w:val="22"/>
          <w:szCs w:val="22"/>
        </w:rPr>
      </w:pPr>
      <w:r>
        <w:rPr>
          <w:b/>
          <w:sz w:val="22"/>
          <w:szCs w:val="22"/>
        </w:rPr>
        <w:t>A Full Board study is required to provide and upload a protocol document</w:t>
      </w:r>
      <w:r>
        <w:rPr>
          <w:sz w:val="22"/>
          <w:szCs w:val="22"/>
        </w:rPr>
        <w:t>, an expedited study is not required to provide a protocol. Additional documents that are necessary to upload will be dependent on the study activities being conducted, and you will be alerted of these supporting document requirements based on your questio</w:t>
      </w:r>
      <w:r>
        <w:rPr>
          <w:sz w:val="22"/>
          <w:szCs w:val="22"/>
        </w:rPr>
        <w:t xml:space="preserve">nnaire responses. </w:t>
      </w:r>
    </w:p>
    <w:p w:rsidR="00CC1379" w:rsidRPr="009E6E40" w:rsidRDefault="0047279F">
      <w:pPr>
        <w:numPr>
          <w:ilvl w:val="0"/>
          <w:numId w:val="15"/>
        </w:numPr>
        <w:rPr>
          <w:b/>
          <w:sz w:val="22"/>
          <w:szCs w:val="22"/>
        </w:rPr>
      </w:pPr>
      <w:r>
        <w:rPr>
          <w:b/>
          <w:sz w:val="22"/>
          <w:szCs w:val="22"/>
        </w:rPr>
        <w:t>Required Attachment for Expedited Studies</w:t>
      </w:r>
      <w:r>
        <w:rPr>
          <w:sz w:val="22"/>
          <w:szCs w:val="22"/>
        </w:rPr>
        <w:t>:</w:t>
      </w:r>
    </w:p>
    <w:p w:rsidR="00CC1379" w:rsidRPr="009E6E40" w:rsidRDefault="0047279F" w:rsidP="009E6E40">
      <w:pPr>
        <w:numPr>
          <w:ilvl w:val="1"/>
          <w:numId w:val="15"/>
        </w:numPr>
        <w:rPr>
          <w:b/>
          <w:sz w:val="22"/>
          <w:szCs w:val="22"/>
        </w:rPr>
      </w:pPr>
      <w:r w:rsidRPr="009E6E40">
        <w:rPr>
          <w:sz w:val="22"/>
          <w:szCs w:val="22"/>
        </w:rPr>
        <w:t>Informed consent statement or study information sheet (unless a waiver has been requested in the informed consent questionnaire)</w:t>
      </w:r>
    </w:p>
    <w:p w:rsidR="00CC1379" w:rsidRPr="009E6E40" w:rsidRDefault="0047279F" w:rsidP="009E6E40">
      <w:pPr>
        <w:numPr>
          <w:ilvl w:val="1"/>
          <w:numId w:val="15"/>
        </w:numPr>
        <w:rPr>
          <w:b/>
          <w:sz w:val="22"/>
          <w:szCs w:val="22"/>
        </w:rPr>
      </w:pPr>
      <w:r w:rsidRPr="009E6E40">
        <w:rPr>
          <w:sz w:val="22"/>
          <w:szCs w:val="22"/>
        </w:rPr>
        <w:t xml:space="preserve">HIPAA authorization (if HIPAA applies and a waiver has not been </w:t>
      </w:r>
      <w:r w:rsidRPr="009E6E40">
        <w:rPr>
          <w:sz w:val="22"/>
          <w:szCs w:val="22"/>
        </w:rPr>
        <w:t>requested in the HIPAA questionnaire)</w:t>
      </w:r>
    </w:p>
    <w:p w:rsidR="00CC1379" w:rsidRPr="009E6E40" w:rsidRDefault="0047279F" w:rsidP="009E6E40">
      <w:pPr>
        <w:numPr>
          <w:ilvl w:val="1"/>
          <w:numId w:val="15"/>
        </w:numPr>
        <w:rPr>
          <w:b/>
          <w:sz w:val="22"/>
          <w:szCs w:val="22"/>
        </w:rPr>
      </w:pPr>
      <w:r w:rsidRPr="009E6E40">
        <w:rPr>
          <w:sz w:val="22"/>
          <w:szCs w:val="22"/>
        </w:rPr>
        <w:t>Assent (if children capable of assent are being enrolled and a waiver has not been requested in the assent and parental consent questionnaire)</w:t>
      </w:r>
    </w:p>
    <w:p w:rsidR="00CC1379" w:rsidRPr="009E6E40" w:rsidRDefault="0047279F" w:rsidP="009E6E40">
      <w:pPr>
        <w:numPr>
          <w:ilvl w:val="1"/>
          <w:numId w:val="15"/>
        </w:numPr>
        <w:rPr>
          <w:b/>
          <w:sz w:val="22"/>
          <w:szCs w:val="22"/>
        </w:rPr>
      </w:pPr>
      <w:r w:rsidRPr="009E6E40">
        <w:rPr>
          <w:sz w:val="22"/>
          <w:szCs w:val="22"/>
        </w:rPr>
        <w:lastRenderedPageBreak/>
        <w:t>All recruitment materials (advertisements, flyers, phone scripts, etc.)</w:t>
      </w:r>
    </w:p>
    <w:p w:rsidR="00CC1379" w:rsidRPr="009E6E40" w:rsidRDefault="0047279F" w:rsidP="009E6E40">
      <w:pPr>
        <w:numPr>
          <w:ilvl w:val="1"/>
          <w:numId w:val="15"/>
        </w:numPr>
        <w:rPr>
          <w:b/>
          <w:sz w:val="22"/>
          <w:szCs w:val="22"/>
        </w:rPr>
      </w:pPr>
      <w:r w:rsidRPr="009E6E40">
        <w:rPr>
          <w:sz w:val="22"/>
          <w:szCs w:val="22"/>
        </w:rPr>
        <w:t>All data collection instruments (surveys, questionnaires)</w:t>
      </w:r>
    </w:p>
    <w:p w:rsidR="00CC1379" w:rsidRPr="009E6E40" w:rsidRDefault="0047279F">
      <w:pPr>
        <w:numPr>
          <w:ilvl w:val="0"/>
          <w:numId w:val="15"/>
        </w:numPr>
        <w:rPr>
          <w:b/>
          <w:sz w:val="22"/>
          <w:szCs w:val="22"/>
        </w:rPr>
      </w:pPr>
      <w:r>
        <w:rPr>
          <w:b/>
          <w:sz w:val="22"/>
          <w:szCs w:val="22"/>
        </w:rPr>
        <w:t>Required Attachment for Full Board Studies</w:t>
      </w:r>
      <w:r>
        <w:rPr>
          <w:sz w:val="22"/>
          <w:szCs w:val="22"/>
        </w:rPr>
        <w:t xml:space="preserve">: </w:t>
      </w:r>
    </w:p>
    <w:p w:rsidR="00CC1379" w:rsidRPr="009E6E40" w:rsidRDefault="0047279F" w:rsidP="009E6E40">
      <w:pPr>
        <w:numPr>
          <w:ilvl w:val="1"/>
          <w:numId w:val="15"/>
        </w:numPr>
        <w:rPr>
          <w:b/>
          <w:sz w:val="22"/>
          <w:szCs w:val="22"/>
        </w:rPr>
      </w:pPr>
      <w:r w:rsidRPr="009E6E40">
        <w:rPr>
          <w:sz w:val="22"/>
          <w:szCs w:val="22"/>
        </w:rPr>
        <w:t>A copy of the protocol</w:t>
      </w:r>
    </w:p>
    <w:p w:rsidR="00CC1379" w:rsidRPr="009E6E40" w:rsidRDefault="0047279F" w:rsidP="009E6E40">
      <w:pPr>
        <w:numPr>
          <w:ilvl w:val="1"/>
          <w:numId w:val="15"/>
        </w:numPr>
        <w:rPr>
          <w:b/>
          <w:sz w:val="22"/>
          <w:szCs w:val="22"/>
        </w:rPr>
      </w:pPr>
      <w:r w:rsidRPr="009E6E40">
        <w:rPr>
          <w:sz w:val="22"/>
          <w:szCs w:val="22"/>
        </w:rPr>
        <w:t>Informed consent statement or study information sheet (unless a waiver has been requested in the informed consent questionnaire)</w:t>
      </w:r>
    </w:p>
    <w:p w:rsidR="00CC1379" w:rsidRPr="009E6E40" w:rsidRDefault="0047279F" w:rsidP="009E6E40">
      <w:pPr>
        <w:numPr>
          <w:ilvl w:val="1"/>
          <w:numId w:val="15"/>
        </w:numPr>
        <w:rPr>
          <w:b/>
          <w:sz w:val="22"/>
          <w:szCs w:val="22"/>
        </w:rPr>
      </w:pPr>
      <w:r w:rsidRPr="009E6E40">
        <w:rPr>
          <w:sz w:val="22"/>
          <w:szCs w:val="22"/>
        </w:rPr>
        <w:t>HIPAA authorization (if HIPAA applies and a waiver has not been requested in the HIPAA questionnaire)</w:t>
      </w:r>
    </w:p>
    <w:p w:rsidR="00CC1379" w:rsidRPr="009E6E40" w:rsidRDefault="0047279F" w:rsidP="009E6E40">
      <w:pPr>
        <w:numPr>
          <w:ilvl w:val="1"/>
          <w:numId w:val="15"/>
        </w:numPr>
        <w:rPr>
          <w:b/>
          <w:sz w:val="22"/>
          <w:szCs w:val="22"/>
        </w:rPr>
      </w:pPr>
      <w:r w:rsidRPr="009E6E40">
        <w:rPr>
          <w:sz w:val="22"/>
          <w:szCs w:val="22"/>
        </w:rPr>
        <w:t>Assent (if children capable of assent are being enrolled and a waiver has not been requested in the assent and parental consent questionnaire)</w:t>
      </w:r>
    </w:p>
    <w:p w:rsidR="00CC1379" w:rsidRPr="009E6E40" w:rsidRDefault="0047279F" w:rsidP="009E6E40">
      <w:pPr>
        <w:numPr>
          <w:ilvl w:val="1"/>
          <w:numId w:val="15"/>
        </w:numPr>
        <w:rPr>
          <w:b/>
          <w:sz w:val="22"/>
          <w:szCs w:val="22"/>
        </w:rPr>
      </w:pPr>
      <w:r w:rsidRPr="009E6E40">
        <w:rPr>
          <w:sz w:val="22"/>
          <w:szCs w:val="22"/>
        </w:rPr>
        <w:t>All recruit</w:t>
      </w:r>
      <w:r w:rsidRPr="009E6E40">
        <w:rPr>
          <w:sz w:val="22"/>
          <w:szCs w:val="22"/>
        </w:rPr>
        <w:t>ment materials (advertisements, flyers, phone scripts, etc.)</w:t>
      </w:r>
    </w:p>
    <w:p w:rsidR="00CC1379" w:rsidRPr="009E6E40" w:rsidRDefault="0047279F" w:rsidP="009E6E40">
      <w:pPr>
        <w:numPr>
          <w:ilvl w:val="1"/>
          <w:numId w:val="15"/>
        </w:numPr>
        <w:rPr>
          <w:b/>
          <w:sz w:val="22"/>
          <w:szCs w:val="22"/>
        </w:rPr>
      </w:pPr>
      <w:r w:rsidRPr="009E6E40">
        <w:rPr>
          <w:sz w:val="22"/>
          <w:szCs w:val="22"/>
        </w:rPr>
        <w:t>All data collection instruments (surveys, questionnaires)</w:t>
      </w:r>
    </w:p>
    <w:p w:rsidR="00CC1379" w:rsidRDefault="0047279F">
      <w:pPr>
        <w:numPr>
          <w:ilvl w:val="0"/>
          <w:numId w:val="15"/>
        </w:numPr>
        <w:rPr>
          <w:b/>
          <w:sz w:val="22"/>
          <w:szCs w:val="22"/>
        </w:rPr>
      </w:pPr>
      <w:r>
        <w:rPr>
          <w:b/>
          <w:sz w:val="22"/>
          <w:szCs w:val="22"/>
        </w:rPr>
        <w:t>Instructions</w:t>
      </w:r>
    </w:p>
    <w:p w:rsidR="00CC1379" w:rsidRDefault="0047279F">
      <w:pPr>
        <w:numPr>
          <w:ilvl w:val="1"/>
          <w:numId w:val="4"/>
        </w:numPr>
        <w:pBdr>
          <w:top w:val="nil"/>
          <w:left w:val="nil"/>
          <w:bottom w:val="nil"/>
          <w:right w:val="nil"/>
          <w:between w:val="nil"/>
        </w:pBdr>
        <w:rPr>
          <w:sz w:val="22"/>
          <w:szCs w:val="22"/>
        </w:rPr>
      </w:pPr>
      <w:r>
        <w:rPr>
          <w:sz w:val="22"/>
          <w:szCs w:val="22"/>
        </w:rPr>
        <w:t>Click the “+Add Line” button to the right to upload a Supporting Document.</w:t>
      </w:r>
    </w:p>
    <w:p w:rsidR="00CC1379" w:rsidRDefault="0047279F">
      <w:pPr>
        <w:numPr>
          <w:ilvl w:val="1"/>
          <w:numId w:val="4"/>
        </w:numPr>
        <w:rPr>
          <w:sz w:val="22"/>
          <w:szCs w:val="22"/>
        </w:rPr>
      </w:pPr>
      <w:r>
        <w:rPr>
          <w:sz w:val="22"/>
          <w:szCs w:val="22"/>
        </w:rPr>
        <w:t>In the dialogue box, Drag and Drop a file or Clic</w:t>
      </w:r>
      <w:r>
        <w:rPr>
          <w:sz w:val="22"/>
          <w:szCs w:val="22"/>
        </w:rPr>
        <w:t>k “+ Choose” and browse for a file:</w:t>
      </w:r>
    </w:p>
    <w:p w:rsidR="00CC1379" w:rsidRDefault="0047279F">
      <w:pPr>
        <w:numPr>
          <w:ilvl w:val="2"/>
          <w:numId w:val="4"/>
        </w:numPr>
        <w:rPr>
          <w:sz w:val="22"/>
          <w:szCs w:val="22"/>
        </w:rPr>
      </w:pPr>
      <w:r>
        <w:rPr>
          <w:sz w:val="22"/>
          <w:szCs w:val="22"/>
        </w:rPr>
        <w:t>If browsing, locate the file and click open to attach. Note: all commonly used file types should be compatible except for “.msg” (Outlook messages).</w:t>
      </w:r>
    </w:p>
    <w:p w:rsidR="00CC1379" w:rsidRDefault="0047279F">
      <w:pPr>
        <w:numPr>
          <w:ilvl w:val="1"/>
          <w:numId w:val="4"/>
        </w:numPr>
        <w:rPr>
          <w:sz w:val="22"/>
          <w:szCs w:val="22"/>
        </w:rPr>
      </w:pPr>
      <w:r>
        <w:rPr>
          <w:sz w:val="22"/>
          <w:szCs w:val="22"/>
        </w:rPr>
        <w:t>Enter a Name that will help you identify the document</w:t>
      </w:r>
    </w:p>
    <w:p w:rsidR="00CC1379" w:rsidRDefault="0047279F">
      <w:pPr>
        <w:numPr>
          <w:ilvl w:val="1"/>
          <w:numId w:val="4"/>
        </w:numPr>
        <w:pBdr>
          <w:top w:val="nil"/>
          <w:left w:val="nil"/>
          <w:bottom w:val="nil"/>
          <w:right w:val="nil"/>
          <w:between w:val="nil"/>
        </w:pBdr>
        <w:rPr>
          <w:sz w:val="22"/>
          <w:szCs w:val="22"/>
        </w:rPr>
      </w:pPr>
      <w:r>
        <w:rPr>
          <w:color w:val="000000"/>
          <w:sz w:val="22"/>
          <w:szCs w:val="22"/>
        </w:rPr>
        <w:t>Select an Attachment Type from the drop-down list.</w:t>
      </w:r>
    </w:p>
    <w:p w:rsidR="00CC1379" w:rsidRDefault="0047279F">
      <w:pPr>
        <w:numPr>
          <w:ilvl w:val="1"/>
          <w:numId w:val="4"/>
        </w:numPr>
        <w:pBdr>
          <w:top w:val="nil"/>
          <w:left w:val="nil"/>
          <w:bottom w:val="nil"/>
          <w:right w:val="nil"/>
          <w:between w:val="nil"/>
        </w:pBdr>
        <w:rPr>
          <w:sz w:val="22"/>
          <w:szCs w:val="22"/>
        </w:rPr>
      </w:pPr>
      <w:r>
        <w:rPr>
          <w:sz w:val="22"/>
          <w:szCs w:val="22"/>
        </w:rPr>
        <w:t xml:space="preserve">Repeat Steps a-d as many times as necessary to add all necessary documents. </w:t>
      </w:r>
    </w:p>
    <w:p w:rsidR="00CC1379" w:rsidRDefault="00CC1379">
      <w:pPr>
        <w:rPr>
          <w:sz w:val="22"/>
          <w:szCs w:val="22"/>
        </w:rPr>
      </w:pPr>
    </w:p>
    <w:p w:rsidR="00CC1379" w:rsidRDefault="0047279F">
      <w:pPr>
        <w:numPr>
          <w:ilvl w:val="0"/>
          <w:numId w:val="11"/>
        </w:numPr>
        <w:pBdr>
          <w:top w:val="nil"/>
          <w:left w:val="nil"/>
          <w:bottom w:val="nil"/>
          <w:right w:val="nil"/>
          <w:between w:val="nil"/>
        </w:pBdr>
        <w:ind w:left="360" w:hanging="360"/>
        <w:rPr>
          <w:b/>
          <w:color w:val="7030A0"/>
          <w:sz w:val="24"/>
          <w:szCs w:val="24"/>
        </w:rPr>
      </w:pPr>
      <w:r>
        <w:rPr>
          <w:b/>
          <w:color w:val="7030A0"/>
          <w:sz w:val="24"/>
          <w:szCs w:val="24"/>
        </w:rPr>
        <w:t xml:space="preserve">PI CERTIFICATION &amp; </w:t>
      </w:r>
      <w:r>
        <w:rPr>
          <w:b/>
          <w:color w:val="7030A0"/>
          <w:sz w:val="24"/>
          <w:szCs w:val="24"/>
        </w:rPr>
        <w:t>SUBMISSION</w:t>
      </w:r>
    </w:p>
    <w:p w:rsidR="00CC1379" w:rsidRDefault="0047279F">
      <w:pPr>
        <w:numPr>
          <w:ilvl w:val="0"/>
          <w:numId w:val="14"/>
        </w:numPr>
        <w:rPr>
          <w:b/>
          <w:sz w:val="22"/>
          <w:szCs w:val="22"/>
        </w:rPr>
      </w:pPr>
      <w:r>
        <w:rPr>
          <w:b/>
          <w:sz w:val="22"/>
          <w:szCs w:val="22"/>
        </w:rPr>
        <w:t>PI IDENTIFICATION</w:t>
      </w:r>
    </w:p>
    <w:p w:rsidR="00CC1379" w:rsidRDefault="0047279F">
      <w:pPr>
        <w:numPr>
          <w:ilvl w:val="1"/>
          <w:numId w:val="14"/>
        </w:numPr>
        <w:rPr>
          <w:b/>
          <w:sz w:val="22"/>
          <w:szCs w:val="22"/>
        </w:rPr>
      </w:pPr>
      <w:r>
        <w:rPr>
          <w:b/>
          <w:color w:val="E60000"/>
          <w:sz w:val="22"/>
          <w:szCs w:val="22"/>
        </w:rPr>
        <w:t>The protocol may only be submitted by the PI.</w:t>
      </w:r>
    </w:p>
    <w:p w:rsidR="00CC1379" w:rsidRDefault="0047279F">
      <w:pPr>
        <w:numPr>
          <w:ilvl w:val="1"/>
          <w:numId w:val="1"/>
        </w:numPr>
        <w:rPr>
          <w:b/>
          <w:sz w:val="22"/>
          <w:szCs w:val="22"/>
        </w:rPr>
      </w:pPr>
      <w:r>
        <w:rPr>
          <w:sz w:val="22"/>
          <w:szCs w:val="22"/>
        </w:rPr>
        <w:t>If you are the PI, you will be asked to provide your statement of assurance. If you do not agree with the statement, you can permanently terminate the submission by clicking the “abandon” button.</w:t>
      </w:r>
    </w:p>
    <w:p w:rsidR="00CC1379" w:rsidRDefault="0047279F">
      <w:pPr>
        <w:numPr>
          <w:ilvl w:val="1"/>
          <w:numId w:val="1"/>
        </w:numPr>
        <w:rPr>
          <w:sz w:val="22"/>
          <w:szCs w:val="22"/>
        </w:rPr>
      </w:pPr>
      <w:r>
        <w:rPr>
          <w:i/>
          <w:sz w:val="22"/>
          <w:szCs w:val="22"/>
        </w:rPr>
        <w:t>Reference the New Protocol Overview Quick Guide for Detailed</w:t>
      </w:r>
      <w:r>
        <w:rPr>
          <w:i/>
          <w:sz w:val="22"/>
          <w:szCs w:val="22"/>
        </w:rPr>
        <w:t xml:space="preserve"> Guidance</w:t>
      </w:r>
      <w:r>
        <w:rPr>
          <w:sz w:val="22"/>
          <w:szCs w:val="22"/>
        </w:rPr>
        <w:t xml:space="preserve">. </w:t>
      </w:r>
    </w:p>
    <w:p w:rsidR="00CC1379" w:rsidRDefault="00CC1379">
      <w:pPr>
        <w:rPr>
          <w:sz w:val="22"/>
          <w:szCs w:val="22"/>
        </w:rPr>
      </w:pPr>
    </w:p>
    <w:p w:rsidR="00CC1379" w:rsidRDefault="0047279F">
      <w:pPr>
        <w:numPr>
          <w:ilvl w:val="0"/>
          <w:numId w:val="11"/>
        </w:numPr>
        <w:pBdr>
          <w:top w:val="nil"/>
          <w:left w:val="nil"/>
          <w:bottom w:val="nil"/>
          <w:right w:val="nil"/>
          <w:between w:val="nil"/>
        </w:pBdr>
        <w:ind w:left="360" w:hanging="360"/>
        <w:rPr>
          <w:b/>
          <w:color w:val="7030A0"/>
          <w:sz w:val="24"/>
          <w:szCs w:val="24"/>
        </w:rPr>
      </w:pPr>
      <w:r>
        <w:rPr>
          <w:b/>
          <w:color w:val="7030A0"/>
          <w:sz w:val="24"/>
          <w:szCs w:val="24"/>
        </w:rPr>
        <w:t>SUBMISSION INSTRUCTIONS</w:t>
      </w:r>
    </w:p>
    <w:p w:rsidR="00CC1379" w:rsidRDefault="0047279F">
      <w:pPr>
        <w:numPr>
          <w:ilvl w:val="0"/>
          <w:numId w:val="10"/>
        </w:numPr>
        <w:rPr>
          <w:b/>
          <w:sz w:val="22"/>
          <w:szCs w:val="22"/>
        </w:rPr>
      </w:pPr>
      <w:r>
        <w:rPr>
          <w:b/>
          <w:sz w:val="22"/>
          <w:szCs w:val="22"/>
        </w:rPr>
        <w:t xml:space="preserve">When the </w:t>
      </w:r>
      <w:r>
        <w:rPr>
          <w:b/>
          <w:sz w:val="22"/>
          <w:szCs w:val="22"/>
        </w:rPr>
        <w:t>Expedited/Full Board Research</w:t>
      </w:r>
      <w:r>
        <w:rPr>
          <w:b/>
          <w:sz w:val="22"/>
          <w:szCs w:val="22"/>
        </w:rPr>
        <w:t xml:space="preserve"> application is ready for submission </w:t>
      </w:r>
    </w:p>
    <w:p w:rsidR="00CC1379" w:rsidRDefault="0047279F">
      <w:pPr>
        <w:numPr>
          <w:ilvl w:val="1"/>
          <w:numId w:val="10"/>
        </w:numPr>
        <w:rPr>
          <w:sz w:val="22"/>
          <w:szCs w:val="22"/>
        </w:rPr>
      </w:pPr>
      <w:r>
        <w:rPr>
          <w:color w:val="000000"/>
          <w:sz w:val="22"/>
          <w:szCs w:val="22"/>
        </w:rPr>
        <w:t>Click “</w:t>
      </w:r>
      <w:r>
        <w:rPr>
          <w:b/>
          <w:color w:val="38761D"/>
          <w:sz w:val="22"/>
          <w:szCs w:val="22"/>
        </w:rPr>
        <w:t>Submit</w:t>
      </w:r>
      <w:r>
        <w:rPr>
          <w:color w:val="000000"/>
          <w:sz w:val="22"/>
          <w:szCs w:val="22"/>
        </w:rPr>
        <w:t>” for it to be sent to the HRPP office.</w:t>
      </w:r>
    </w:p>
    <w:p w:rsidR="00CC1379" w:rsidRDefault="0047279F">
      <w:pPr>
        <w:numPr>
          <w:ilvl w:val="1"/>
          <w:numId w:val="10"/>
        </w:numPr>
        <w:rPr>
          <w:sz w:val="22"/>
          <w:szCs w:val="22"/>
        </w:rPr>
      </w:pPr>
      <w:r>
        <w:rPr>
          <w:sz w:val="22"/>
          <w:szCs w:val="22"/>
        </w:rPr>
        <w:t>If required fields have no entry, error messages will appear</w:t>
      </w:r>
    </w:p>
    <w:p w:rsidR="00CC1379" w:rsidRDefault="0047279F">
      <w:pPr>
        <w:numPr>
          <w:ilvl w:val="2"/>
          <w:numId w:val="10"/>
        </w:numPr>
        <w:rPr>
          <w:sz w:val="22"/>
          <w:szCs w:val="22"/>
        </w:rPr>
      </w:pPr>
      <w:r>
        <w:rPr>
          <w:sz w:val="22"/>
          <w:szCs w:val="22"/>
        </w:rPr>
        <w:t>Complete all required fields and click “</w:t>
      </w:r>
      <w:r>
        <w:rPr>
          <w:b/>
          <w:color w:val="38761D"/>
          <w:sz w:val="22"/>
          <w:szCs w:val="22"/>
        </w:rPr>
        <w:t>Submit</w:t>
      </w:r>
      <w:r>
        <w:rPr>
          <w:sz w:val="22"/>
          <w:szCs w:val="22"/>
        </w:rPr>
        <w:t>” again.</w:t>
      </w:r>
      <w:r>
        <w:rPr>
          <w:color w:val="000000"/>
          <w:sz w:val="22"/>
          <w:szCs w:val="22"/>
        </w:rPr>
        <w:t xml:space="preserve"> </w:t>
      </w:r>
    </w:p>
    <w:p w:rsidR="00CC1379" w:rsidRPr="009E6E40" w:rsidRDefault="0047279F">
      <w:pPr>
        <w:numPr>
          <w:ilvl w:val="1"/>
          <w:numId w:val="10"/>
        </w:numPr>
        <w:rPr>
          <w:sz w:val="22"/>
          <w:szCs w:val="22"/>
        </w:rPr>
      </w:pPr>
      <w:r>
        <w:rPr>
          <w:sz w:val="22"/>
          <w:szCs w:val="22"/>
        </w:rPr>
        <w:t>S</w:t>
      </w:r>
      <w:r>
        <w:rPr>
          <w:color w:val="000000"/>
          <w:sz w:val="22"/>
          <w:szCs w:val="22"/>
        </w:rPr>
        <w:t>ubmission’s status will change from “In Progress” to “Submitted for Review”</w:t>
      </w:r>
    </w:p>
    <w:p w:rsidR="009E6E40" w:rsidRPr="009E6E40" w:rsidRDefault="009E6E40" w:rsidP="009E6E40">
      <w:pPr>
        <w:ind w:left="1440"/>
        <w:rPr>
          <w:sz w:val="22"/>
          <w:szCs w:val="22"/>
        </w:rPr>
      </w:pPr>
    </w:p>
    <w:p w:rsidR="00CC1379" w:rsidRPr="009E6E40" w:rsidRDefault="0047279F" w:rsidP="009E6E40">
      <w:pPr>
        <w:pStyle w:val="ListParagraph"/>
        <w:numPr>
          <w:ilvl w:val="0"/>
          <w:numId w:val="11"/>
        </w:numPr>
        <w:ind w:left="360" w:hanging="360"/>
        <w:rPr>
          <w:sz w:val="22"/>
          <w:szCs w:val="22"/>
        </w:rPr>
      </w:pPr>
      <w:r w:rsidRPr="009E6E40">
        <w:rPr>
          <w:b/>
          <w:color w:val="7030A0"/>
          <w:sz w:val="24"/>
          <w:szCs w:val="24"/>
        </w:rPr>
        <w:t>DEPARTMENT CERTIFICATION</w:t>
      </w:r>
    </w:p>
    <w:p w:rsidR="00CC1379" w:rsidRDefault="0047279F" w:rsidP="009E6E40">
      <w:pPr>
        <w:ind w:left="360"/>
        <w:rPr>
          <w:sz w:val="22"/>
          <w:szCs w:val="22"/>
        </w:rPr>
      </w:pPr>
      <w:bookmarkStart w:id="3" w:name="_GoBack"/>
      <w:bookmarkEnd w:id="3"/>
      <w:r>
        <w:rPr>
          <w:b/>
          <w:sz w:val="22"/>
          <w:szCs w:val="22"/>
        </w:rPr>
        <w:t>O</w:t>
      </w:r>
      <w:r>
        <w:rPr>
          <w:b/>
          <w:sz w:val="22"/>
          <w:szCs w:val="22"/>
        </w:rPr>
        <w:t xml:space="preserve">nce the protocol is submitted for review, the HRPP office will assign the Department Head as an ancillary reviewer. </w:t>
      </w:r>
      <w:r>
        <w:rPr>
          <w:sz w:val="22"/>
          <w:szCs w:val="22"/>
        </w:rPr>
        <w:t>The Protocol will not be “approved” until the ancillary review has been approved by the Department Head (</w:t>
      </w:r>
      <w:r>
        <w:rPr>
          <w:i/>
          <w:sz w:val="22"/>
          <w:szCs w:val="22"/>
        </w:rPr>
        <w:t>i.e.</w:t>
      </w:r>
      <w:r>
        <w:rPr>
          <w:sz w:val="22"/>
          <w:szCs w:val="22"/>
        </w:rPr>
        <w:t>, Department certification pro</w:t>
      </w:r>
      <w:r>
        <w:rPr>
          <w:sz w:val="22"/>
          <w:szCs w:val="22"/>
        </w:rPr>
        <w:t xml:space="preserve">vided). </w:t>
      </w:r>
    </w:p>
    <w:p w:rsidR="00CC1379" w:rsidRDefault="00CC1379">
      <w:pPr>
        <w:rPr>
          <w:sz w:val="22"/>
          <w:szCs w:val="22"/>
        </w:rPr>
      </w:pPr>
    </w:p>
    <w:p w:rsidR="00CC1379" w:rsidRDefault="0047279F" w:rsidP="009E6E40">
      <w:pPr>
        <w:numPr>
          <w:ilvl w:val="0"/>
          <w:numId w:val="11"/>
        </w:numPr>
        <w:pBdr>
          <w:top w:val="nil"/>
          <w:left w:val="nil"/>
          <w:bottom w:val="nil"/>
          <w:right w:val="nil"/>
          <w:between w:val="nil"/>
        </w:pBdr>
        <w:ind w:left="360" w:hanging="360"/>
        <w:rPr>
          <w:b/>
          <w:color w:val="7030A0"/>
          <w:sz w:val="24"/>
          <w:szCs w:val="24"/>
        </w:rPr>
      </w:pPr>
      <w:r>
        <w:rPr>
          <w:b/>
          <w:color w:val="7030A0"/>
          <w:sz w:val="24"/>
          <w:szCs w:val="24"/>
        </w:rPr>
        <w:lastRenderedPageBreak/>
        <w:t>CHECKING THE STATUS OF A</w:t>
      </w:r>
      <w:r>
        <w:rPr>
          <w:b/>
          <w:color w:val="7030A0"/>
          <w:sz w:val="24"/>
          <w:szCs w:val="24"/>
        </w:rPr>
        <w:t>N EXPEDITED/FULL BOARD</w:t>
      </w:r>
      <w:r>
        <w:rPr>
          <w:b/>
          <w:color w:val="7030A0"/>
          <w:sz w:val="24"/>
          <w:szCs w:val="24"/>
        </w:rPr>
        <w:t xml:space="preserve"> PROTOCOL</w:t>
      </w:r>
    </w:p>
    <w:p w:rsidR="00CC1379" w:rsidRDefault="0047279F" w:rsidP="009E6E40">
      <w:pPr>
        <w:ind w:left="720"/>
        <w:rPr>
          <w:sz w:val="22"/>
          <w:szCs w:val="22"/>
        </w:rPr>
      </w:pPr>
      <w:r>
        <w:rPr>
          <w:sz w:val="22"/>
          <w:szCs w:val="22"/>
        </w:rPr>
        <w:t xml:space="preserve">Click on “Manage Protocols” to view the submission type and status of your </w:t>
      </w:r>
      <w:r>
        <w:rPr>
          <w:sz w:val="22"/>
          <w:szCs w:val="22"/>
        </w:rPr>
        <w:t>expedited/full board</w:t>
      </w:r>
      <w:r>
        <w:rPr>
          <w:sz w:val="22"/>
          <w:szCs w:val="22"/>
        </w:rPr>
        <w:t xml:space="preserve"> protocol.</w:t>
      </w:r>
      <w:r w:rsidR="009E6E40">
        <w:rPr>
          <w:sz w:val="22"/>
          <w:szCs w:val="22"/>
        </w:rPr>
        <w:t xml:space="preserve"> </w:t>
      </w:r>
      <w:r>
        <w:rPr>
          <w:sz w:val="22"/>
          <w:szCs w:val="22"/>
        </w:rPr>
        <w:t xml:space="preserve">Once your Expedited/Full Board Protocol is Approved, the status will be: </w:t>
      </w:r>
    </w:p>
    <w:p w:rsidR="00CC1379" w:rsidRDefault="0047279F">
      <w:pPr>
        <w:numPr>
          <w:ilvl w:val="0"/>
          <w:numId w:val="13"/>
        </w:numPr>
        <w:rPr>
          <w:sz w:val="22"/>
          <w:szCs w:val="22"/>
        </w:rPr>
      </w:pPr>
      <w:r>
        <w:rPr>
          <w:b/>
          <w:sz w:val="22"/>
          <w:szCs w:val="22"/>
        </w:rPr>
        <w:t>Expedited/</w:t>
      </w:r>
      <w:r>
        <w:rPr>
          <w:b/>
          <w:sz w:val="22"/>
          <w:szCs w:val="22"/>
        </w:rPr>
        <w:t>Full Board Status Post Approval:</w:t>
      </w:r>
    </w:p>
    <w:p w:rsidR="00CC1379" w:rsidRDefault="0047279F">
      <w:pPr>
        <w:numPr>
          <w:ilvl w:val="1"/>
          <w:numId w:val="13"/>
        </w:numPr>
        <w:rPr>
          <w:sz w:val="22"/>
          <w:szCs w:val="22"/>
        </w:rPr>
      </w:pPr>
      <w:r>
        <w:rPr>
          <w:b/>
          <w:sz w:val="22"/>
          <w:szCs w:val="22"/>
        </w:rPr>
        <w:t>Submission Type:</w:t>
      </w:r>
      <w:r>
        <w:rPr>
          <w:sz w:val="22"/>
          <w:szCs w:val="22"/>
        </w:rPr>
        <w:t xml:space="preserve"> Initial </w:t>
      </w:r>
    </w:p>
    <w:p w:rsidR="00CC1379" w:rsidRDefault="0047279F">
      <w:pPr>
        <w:numPr>
          <w:ilvl w:val="1"/>
          <w:numId w:val="13"/>
        </w:numPr>
        <w:rPr>
          <w:rFonts w:ascii="Arial" w:eastAsia="Arial" w:hAnsi="Arial" w:cs="Arial"/>
          <w:sz w:val="22"/>
          <w:szCs w:val="22"/>
        </w:rPr>
      </w:pPr>
      <w:r>
        <w:rPr>
          <w:b/>
          <w:sz w:val="22"/>
          <w:szCs w:val="22"/>
        </w:rPr>
        <w:t xml:space="preserve">Review Type: </w:t>
      </w:r>
      <w:r>
        <w:rPr>
          <w:sz w:val="22"/>
          <w:szCs w:val="22"/>
        </w:rPr>
        <w:t>Expedited or Full Board</w:t>
      </w:r>
    </w:p>
    <w:p w:rsidR="00CC1379" w:rsidRDefault="0047279F">
      <w:pPr>
        <w:numPr>
          <w:ilvl w:val="1"/>
          <w:numId w:val="13"/>
        </w:numPr>
        <w:rPr>
          <w:sz w:val="22"/>
          <w:szCs w:val="22"/>
        </w:rPr>
      </w:pPr>
      <w:r>
        <w:rPr>
          <w:b/>
          <w:sz w:val="22"/>
          <w:szCs w:val="22"/>
        </w:rPr>
        <w:t xml:space="preserve">Status: </w:t>
      </w:r>
      <w:r>
        <w:rPr>
          <w:sz w:val="22"/>
          <w:szCs w:val="22"/>
        </w:rPr>
        <w:t>Approved</w:t>
      </w:r>
    </w:p>
    <w:p w:rsidR="00CC1379" w:rsidRDefault="0047279F">
      <w:pPr>
        <w:numPr>
          <w:ilvl w:val="1"/>
          <w:numId w:val="13"/>
        </w:numPr>
        <w:rPr>
          <w:b/>
          <w:sz w:val="22"/>
          <w:szCs w:val="22"/>
        </w:rPr>
      </w:pPr>
      <w:r>
        <w:rPr>
          <w:b/>
          <w:sz w:val="22"/>
          <w:szCs w:val="22"/>
        </w:rPr>
        <w:t xml:space="preserve">Continuing Review Date for Expedited: </w:t>
      </w:r>
      <w:r>
        <w:rPr>
          <w:sz w:val="22"/>
          <w:szCs w:val="22"/>
        </w:rPr>
        <w:t xml:space="preserve">3 Years from date of expedited approval date determination date for non-FDA regulated studies. </w:t>
      </w:r>
    </w:p>
    <w:p w:rsidR="00CC1379" w:rsidRDefault="0047279F">
      <w:pPr>
        <w:numPr>
          <w:ilvl w:val="1"/>
          <w:numId w:val="13"/>
        </w:numPr>
        <w:rPr>
          <w:sz w:val="22"/>
          <w:szCs w:val="22"/>
        </w:rPr>
      </w:pPr>
      <w:r>
        <w:rPr>
          <w:b/>
          <w:sz w:val="22"/>
          <w:szCs w:val="22"/>
        </w:rPr>
        <w:t>Continuin</w:t>
      </w:r>
      <w:r>
        <w:rPr>
          <w:b/>
          <w:sz w:val="22"/>
          <w:szCs w:val="22"/>
        </w:rPr>
        <w:t>g Review date for Full Board or FDA regulated Expedited Studies:</w:t>
      </w:r>
      <w:r>
        <w:rPr>
          <w:sz w:val="22"/>
          <w:szCs w:val="22"/>
        </w:rPr>
        <w:t xml:space="preserve"> 1 year from approval date. </w:t>
      </w:r>
    </w:p>
    <w:p w:rsidR="00CC1379" w:rsidRDefault="0047279F">
      <w:pPr>
        <w:numPr>
          <w:ilvl w:val="0"/>
          <w:numId w:val="13"/>
        </w:numPr>
        <w:rPr>
          <w:sz w:val="22"/>
          <w:szCs w:val="22"/>
        </w:rPr>
      </w:pPr>
      <w:r>
        <w:rPr>
          <w:b/>
          <w:sz w:val="22"/>
          <w:szCs w:val="22"/>
        </w:rPr>
        <w:t>Submission Type Definitions</w:t>
      </w:r>
      <w:r>
        <w:rPr>
          <w:sz w:val="22"/>
          <w:szCs w:val="22"/>
        </w:rPr>
        <w:t xml:space="preserve">: </w:t>
      </w:r>
    </w:p>
    <w:p w:rsidR="00CC1379" w:rsidRDefault="0047279F">
      <w:pPr>
        <w:numPr>
          <w:ilvl w:val="1"/>
          <w:numId w:val="13"/>
        </w:numPr>
        <w:rPr>
          <w:sz w:val="22"/>
          <w:szCs w:val="22"/>
        </w:rPr>
      </w:pPr>
      <w:r>
        <w:rPr>
          <w:b/>
          <w:sz w:val="22"/>
          <w:szCs w:val="22"/>
        </w:rPr>
        <w:t>New:</w:t>
      </w:r>
      <w:r>
        <w:rPr>
          <w:color w:val="000000"/>
          <w:sz w:val="22"/>
          <w:szCs w:val="22"/>
        </w:rPr>
        <w:t xml:space="preserve"> </w:t>
      </w:r>
      <w:r>
        <w:rPr>
          <w:sz w:val="22"/>
          <w:szCs w:val="22"/>
        </w:rPr>
        <w:t>an</w:t>
      </w:r>
      <w:r>
        <w:rPr>
          <w:color w:val="000000"/>
          <w:sz w:val="22"/>
          <w:szCs w:val="22"/>
        </w:rPr>
        <w:t xml:space="preserve"> initial (new) protocol submission. </w:t>
      </w:r>
    </w:p>
    <w:p w:rsidR="00CC1379" w:rsidRDefault="0047279F">
      <w:pPr>
        <w:numPr>
          <w:ilvl w:val="1"/>
          <w:numId w:val="13"/>
        </w:numPr>
        <w:rPr>
          <w:sz w:val="22"/>
          <w:szCs w:val="22"/>
        </w:rPr>
      </w:pPr>
      <w:r>
        <w:rPr>
          <w:b/>
          <w:sz w:val="22"/>
          <w:szCs w:val="22"/>
        </w:rPr>
        <w:t>Initial:</w:t>
      </w:r>
      <w:r>
        <w:rPr>
          <w:sz w:val="22"/>
          <w:szCs w:val="22"/>
        </w:rPr>
        <w:t xml:space="preserve"> </w:t>
      </w:r>
      <w:r>
        <w:rPr>
          <w:color w:val="000000"/>
          <w:sz w:val="22"/>
          <w:szCs w:val="22"/>
        </w:rPr>
        <w:t xml:space="preserve">“New” submission </w:t>
      </w:r>
      <w:r>
        <w:rPr>
          <w:sz w:val="22"/>
          <w:szCs w:val="22"/>
        </w:rPr>
        <w:t>that is approved</w:t>
      </w:r>
      <w:r>
        <w:rPr>
          <w:color w:val="000000"/>
          <w:sz w:val="22"/>
          <w:szCs w:val="22"/>
        </w:rPr>
        <w:t xml:space="preserve"> by the IRB </w:t>
      </w:r>
    </w:p>
    <w:p w:rsidR="00CC1379" w:rsidRDefault="0047279F">
      <w:pPr>
        <w:numPr>
          <w:ilvl w:val="1"/>
          <w:numId w:val="13"/>
        </w:numPr>
        <w:rPr>
          <w:sz w:val="22"/>
          <w:szCs w:val="22"/>
        </w:rPr>
      </w:pPr>
      <w:r>
        <w:rPr>
          <w:b/>
          <w:color w:val="000000"/>
          <w:sz w:val="22"/>
          <w:szCs w:val="22"/>
        </w:rPr>
        <w:t>Amendment</w:t>
      </w:r>
      <w:r>
        <w:rPr>
          <w:b/>
          <w:sz w:val="22"/>
          <w:szCs w:val="22"/>
        </w:rPr>
        <w:t>:</w:t>
      </w:r>
      <w:r>
        <w:rPr>
          <w:sz w:val="22"/>
          <w:szCs w:val="22"/>
        </w:rPr>
        <w:t xml:space="preserve"> submission to request modification of an approved protocol.</w:t>
      </w:r>
    </w:p>
    <w:p w:rsidR="00CC1379" w:rsidRDefault="0047279F">
      <w:pPr>
        <w:numPr>
          <w:ilvl w:val="1"/>
          <w:numId w:val="13"/>
        </w:numPr>
        <w:rPr>
          <w:sz w:val="22"/>
          <w:szCs w:val="22"/>
        </w:rPr>
      </w:pPr>
      <w:r>
        <w:rPr>
          <w:b/>
          <w:color w:val="000000"/>
          <w:sz w:val="22"/>
          <w:szCs w:val="22"/>
        </w:rPr>
        <w:t>Renewal:</w:t>
      </w:r>
      <w:r>
        <w:rPr>
          <w:color w:val="000000"/>
          <w:sz w:val="22"/>
          <w:szCs w:val="22"/>
        </w:rPr>
        <w:t xml:space="preserve"> </w:t>
      </w:r>
      <w:r>
        <w:rPr>
          <w:sz w:val="22"/>
          <w:szCs w:val="22"/>
        </w:rPr>
        <w:t>submission to request renewal/re-approval of a protocol.</w:t>
      </w:r>
    </w:p>
    <w:p w:rsidR="00CC1379" w:rsidRDefault="0047279F">
      <w:pPr>
        <w:numPr>
          <w:ilvl w:val="1"/>
          <w:numId w:val="13"/>
        </w:numPr>
        <w:rPr>
          <w:sz w:val="22"/>
          <w:szCs w:val="22"/>
        </w:rPr>
      </w:pPr>
      <w:r>
        <w:rPr>
          <w:b/>
          <w:color w:val="000000"/>
          <w:sz w:val="22"/>
          <w:szCs w:val="22"/>
        </w:rPr>
        <w:t>Renewed:</w:t>
      </w:r>
      <w:r>
        <w:rPr>
          <w:color w:val="000000"/>
          <w:sz w:val="22"/>
          <w:szCs w:val="22"/>
        </w:rPr>
        <w:t xml:space="preserve"> </w:t>
      </w:r>
      <w:r>
        <w:rPr>
          <w:sz w:val="22"/>
          <w:szCs w:val="22"/>
        </w:rPr>
        <w:t>“Renewal” submission that is approved by the IRB.</w:t>
      </w:r>
    </w:p>
    <w:p w:rsidR="00CC1379" w:rsidRDefault="0047279F">
      <w:pPr>
        <w:numPr>
          <w:ilvl w:val="1"/>
          <w:numId w:val="13"/>
        </w:numPr>
        <w:rPr>
          <w:sz w:val="22"/>
          <w:szCs w:val="22"/>
        </w:rPr>
      </w:pPr>
      <w:r>
        <w:rPr>
          <w:b/>
          <w:color w:val="000000"/>
          <w:sz w:val="22"/>
          <w:szCs w:val="22"/>
        </w:rPr>
        <w:t xml:space="preserve">Close Request: </w:t>
      </w:r>
      <w:r>
        <w:rPr>
          <w:sz w:val="22"/>
          <w:szCs w:val="22"/>
        </w:rPr>
        <w:t>submission to request closure of an approved protocol.</w:t>
      </w:r>
    </w:p>
    <w:p w:rsidR="00CC1379" w:rsidRDefault="0047279F">
      <w:pPr>
        <w:numPr>
          <w:ilvl w:val="0"/>
          <w:numId w:val="13"/>
        </w:numPr>
        <w:rPr>
          <w:sz w:val="22"/>
          <w:szCs w:val="22"/>
        </w:rPr>
      </w:pPr>
      <w:r>
        <w:rPr>
          <w:b/>
          <w:sz w:val="22"/>
          <w:szCs w:val="22"/>
        </w:rPr>
        <w:t xml:space="preserve">Status Type Definitions: </w:t>
      </w:r>
    </w:p>
    <w:p w:rsidR="00CC1379" w:rsidRDefault="0047279F">
      <w:pPr>
        <w:numPr>
          <w:ilvl w:val="1"/>
          <w:numId w:val="13"/>
        </w:numPr>
        <w:rPr>
          <w:sz w:val="22"/>
          <w:szCs w:val="22"/>
        </w:rPr>
      </w:pPr>
      <w:r>
        <w:rPr>
          <w:b/>
          <w:sz w:val="22"/>
          <w:szCs w:val="22"/>
        </w:rPr>
        <w:t>In Progress:</w:t>
      </w:r>
      <w:r>
        <w:rPr>
          <w:sz w:val="22"/>
          <w:szCs w:val="22"/>
        </w:rPr>
        <w:t xml:space="preserve"> </w:t>
      </w:r>
      <w:r>
        <w:rPr>
          <w:sz w:val="22"/>
          <w:szCs w:val="22"/>
          <w:highlight w:val="white"/>
        </w:rPr>
        <w:t>This is the first version of the Protocol and it has not yet been submitted for review.</w:t>
      </w:r>
    </w:p>
    <w:p w:rsidR="00CC1379" w:rsidRDefault="0047279F">
      <w:pPr>
        <w:numPr>
          <w:ilvl w:val="1"/>
          <w:numId w:val="13"/>
        </w:numPr>
        <w:rPr>
          <w:sz w:val="22"/>
          <w:szCs w:val="22"/>
        </w:rPr>
      </w:pPr>
      <w:r>
        <w:rPr>
          <w:b/>
          <w:sz w:val="22"/>
          <w:szCs w:val="22"/>
        </w:rPr>
        <w:t xml:space="preserve">Submitted for Review: </w:t>
      </w:r>
      <w:r>
        <w:rPr>
          <w:sz w:val="22"/>
          <w:szCs w:val="22"/>
          <w:highlight w:val="white"/>
        </w:rPr>
        <w:t>This submission has been submitted to the compliance office for review for the first time.</w:t>
      </w:r>
    </w:p>
    <w:p w:rsidR="00CC1379" w:rsidRDefault="0047279F">
      <w:pPr>
        <w:numPr>
          <w:ilvl w:val="1"/>
          <w:numId w:val="13"/>
        </w:numPr>
        <w:rPr>
          <w:sz w:val="22"/>
          <w:szCs w:val="22"/>
        </w:rPr>
      </w:pPr>
      <w:r>
        <w:rPr>
          <w:b/>
          <w:sz w:val="22"/>
          <w:szCs w:val="22"/>
        </w:rPr>
        <w:t>Revisions in Pro</w:t>
      </w:r>
      <w:r>
        <w:rPr>
          <w:b/>
          <w:sz w:val="22"/>
          <w:szCs w:val="22"/>
        </w:rPr>
        <w:t>gress:</w:t>
      </w:r>
      <w:r>
        <w:rPr>
          <w:sz w:val="22"/>
          <w:szCs w:val="22"/>
        </w:rPr>
        <w:t xml:space="preserve"> </w:t>
      </w:r>
      <w:r>
        <w:rPr>
          <w:sz w:val="22"/>
          <w:szCs w:val="22"/>
          <w:highlight w:val="white"/>
        </w:rPr>
        <w:t>This is the new version of a protocol created when the Revisions Requested action is taken. This version is sent to the researcher so they can make their changes.</w:t>
      </w:r>
    </w:p>
    <w:p w:rsidR="00CC1379" w:rsidRDefault="0047279F">
      <w:pPr>
        <w:numPr>
          <w:ilvl w:val="1"/>
          <w:numId w:val="13"/>
        </w:numPr>
        <w:rPr>
          <w:sz w:val="22"/>
          <w:szCs w:val="22"/>
        </w:rPr>
      </w:pPr>
      <w:r>
        <w:rPr>
          <w:b/>
          <w:sz w:val="22"/>
          <w:szCs w:val="22"/>
        </w:rPr>
        <w:t xml:space="preserve">Approved: </w:t>
      </w:r>
      <w:r>
        <w:rPr>
          <w:sz w:val="22"/>
          <w:szCs w:val="22"/>
          <w:highlight w:val="white"/>
        </w:rPr>
        <w:t>This version of the protocol has been approved by the compliance office.</w:t>
      </w:r>
    </w:p>
    <w:p w:rsidR="00CC1379" w:rsidRDefault="0047279F">
      <w:pPr>
        <w:numPr>
          <w:ilvl w:val="1"/>
          <w:numId w:val="13"/>
        </w:numPr>
        <w:rPr>
          <w:sz w:val="22"/>
          <w:szCs w:val="22"/>
          <w:highlight w:val="white"/>
        </w:rPr>
      </w:pPr>
      <w:r>
        <w:rPr>
          <w:b/>
          <w:sz w:val="22"/>
          <w:szCs w:val="22"/>
        </w:rPr>
        <w:t>Dis</w:t>
      </w:r>
      <w:r>
        <w:rPr>
          <w:b/>
          <w:sz w:val="22"/>
          <w:szCs w:val="22"/>
        </w:rPr>
        <w:t xml:space="preserve">approved: </w:t>
      </w:r>
      <w:r>
        <w:rPr>
          <w:sz w:val="22"/>
          <w:szCs w:val="22"/>
          <w:highlight w:val="white"/>
        </w:rPr>
        <w:t>This protocol was disapproved by the compliance office.</w:t>
      </w:r>
    </w:p>
    <w:p w:rsidR="00CC1379" w:rsidRDefault="0047279F">
      <w:pPr>
        <w:numPr>
          <w:ilvl w:val="1"/>
          <w:numId w:val="13"/>
        </w:numPr>
        <w:rPr>
          <w:sz w:val="22"/>
          <w:szCs w:val="22"/>
        </w:rPr>
      </w:pPr>
      <w:r>
        <w:rPr>
          <w:b/>
          <w:sz w:val="22"/>
          <w:szCs w:val="22"/>
          <w:highlight w:val="white"/>
        </w:rPr>
        <w:t xml:space="preserve">{Submission Type: </w:t>
      </w:r>
      <w:r>
        <w:rPr>
          <w:b/>
          <w:sz w:val="22"/>
          <w:szCs w:val="22"/>
        </w:rPr>
        <w:t xml:space="preserve">Amendment} In Progress: </w:t>
      </w:r>
      <w:r>
        <w:rPr>
          <w:sz w:val="22"/>
          <w:szCs w:val="22"/>
          <w:highlight w:val="white"/>
        </w:rPr>
        <w:t>An Amendment is being worked on in this version and has not yet been submitted for review.</w:t>
      </w:r>
    </w:p>
    <w:p w:rsidR="00CC1379" w:rsidRDefault="0047279F">
      <w:pPr>
        <w:numPr>
          <w:ilvl w:val="1"/>
          <w:numId w:val="13"/>
        </w:numPr>
        <w:rPr>
          <w:sz w:val="22"/>
          <w:szCs w:val="22"/>
        </w:rPr>
      </w:pPr>
      <w:r>
        <w:rPr>
          <w:b/>
          <w:sz w:val="22"/>
          <w:szCs w:val="22"/>
          <w:highlight w:val="white"/>
        </w:rPr>
        <w:t xml:space="preserve">{Submission Type: Renewal} In Progress: </w:t>
      </w:r>
      <w:r>
        <w:rPr>
          <w:sz w:val="22"/>
          <w:szCs w:val="22"/>
          <w:highlight w:val="white"/>
        </w:rPr>
        <w:t>A Renewal is bein</w:t>
      </w:r>
      <w:r>
        <w:rPr>
          <w:sz w:val="22"/>
          <w:szCs w:val="22"/>
          <w:highlight w:val="white"/>
        </w:rPr>
        <w:t xml:space="preserve">g worked on and has not yet been submitted for review. </w:t>
      </w:r>
    </w:p>
    <w:p w:rsidR="00CC1379" w:rsidRDefault="0047279F">
      <w:pPr>
        <w:numPr>
          <w:ilvl w:val="1"/>
          <w:numId w:val="13"/>
        </w:numPr>
        <w:rPr>
          <w:sz w:val="22"/>
          <w:szCs w:val="22"/>
        </w:rPr>
      </w:pPr>
      <w:r>
        <w:rPr>
          <w:b/>
          <w:sz w:val="22"/>
          <w:szCs w:val="22"/>
          <w:highlight w:val="white"/>
        </w:rPr>
        <w:t xml:space="preserve">{Submission Type: Close Request} In Progress: </w:t>
      </w:r>
      <w:r>
        <w:rPr>
          <w:sz w:val="22"/>
          <w:szCs w:val="22"/>
          <w:highlight w:val="white"/>
        </w:rPr>
        <w:t>A request to close the protocol is being worked on and has not yet been submitted for review.</w:t>
      </w:r>
    </w:p>
    <w:p w:rsidR="00CC1379" w:rsidRDefault="0047279F">
      <w:pPr>
        <w:numPr>
          <w:ilvl w:val="1"/>
          <w:numId w:val="13"/>
        </w:numPr>
        <w:rPr>
          <w:sz w:val="22"/>
          <w:szCs w:val="22"/>
        </w:rPr>
      </w:pPr>
      <w:r>
        <w:rPr>
          <w:b/>
          <w:sz w:val="22"/>
          <w:szCs w:val="22"/>
        </w:rPr>
        <w:t>Closed:</w:t>
      </w:r>
      <w:r>
        <w:rPr>
          <w:sz w:val="22"/>
          <w:szCs w:val="22"/>
        </w:rPr>
        <w:t xml:space="preserve"> </w:t>
      </w:r>
      <w:r>
        <w:rPr>
          <w:sz w:val="22"/>
          <w:szCs w:val="22"/>
          <w:highlight w:val="white"/>
        </w:rPr>
        <w:t>This protocol has been closed and is no longer active.</w:t>
      </w:r>
    </w:p>
    <w:p w:rsidR="00CC1379" w:rsidRDefault="0047279F">
      <w:pPr>
        <w:numPr>
          <w:ilvl w:val="1"/>
          <w:numId w:val="13"/>
        </w:numPr>
        <w:rPr>
          <w:sz w:val="22"/>
          <w:szCs w:val="22"/>
        </w:rPr>
      </w:pPr>
      <w:r>
        <w:rPr>
          <w:b/>
          <w:sz w:val="22"/>
          <w:szCs w:val="22"/>
        </w:rPr>
        <w:t>Abandoned:</w:t>
      </w:r>
      <w:r>
        <w:rPr>
          <w:sz w:val="22"/>
          <w:szCs w:val="22"/>
        </w:rPr>
        <w:t xml:space="preserve"> </w:t>
      </w:r>
      <w:r>
        <w:rPr>
          <w:sz w:val="22"/>
          <w:szCs w:val="22"/>
          <w:highlight w:val="white"/>
        </w:rPr>
        <w:t>This submission was abandoned by the researcher.</w:t>
      </w:r>
      <w:r>
        <w:rPr>
          <w:sz w:val="22"/>
          <w:szCs w:val="22"/>
        </w:rPr>
        <w:t xml:space="preserve"> </w:t>
      </w:r>
    </w:p>
    <w:p w:rsidR="00CC1379" w:rsidRDefault="00CC1379">
      <w:pPr>
        <w:rPr>
          <w:sz w:val="22"/>
          <w:szCs w:val="22"/>
          <w:highlight w:val="white"/>
        </w:rPr>
      </w:pPr>
    </w:p>
    <w:p w:rsidR="00CC1379" w:rsidRDefault="0047279F" w:rsidP="009E6E40">
      <w:pPr>
        <w:numPr>
          <w:ilvl w:val="0"/>
          <w:numId w:val="11"/>
        </w:numPr>
        <w:ind w:left="360" w:hanging="360"/>
        <w:rPr>
          <w:sz w:val="24"/>
          <w:szCs w:val="24"/>
        </w:rPr>
      </w:pPr>
      <w:r>
        <w:rPr>
          <w:b/>
          <w:color w:val="7030A0"/>
          <w:sz w:val="24"/>
          <w:szCs w:val="24"/>
        </w:rPr>
        <w:t>POST APPROVAL  REQUIREMENTS</w:t>
      </w:r>
    </w:p>
    <w:p w:rsidR="00CC1379" w:rsidRDefault="0047279F">
      <w:pPr>
        <w:numPr>
          <w:ilvl w:val="0"/>
          <w:numId w:val="5"/>
        </w:numPr>
        <w:rPr>
          <w:b/>
          <w:sz w:val="22"/>
          <w:szCs w:val="22"/>
        </w:rPr>
      </w:pPr>
      <w:r>
        <w:rPr>
          <w:b/>
          <w:sz w:val="22"/>
          <w:szCs w:val="22"/>
        </w:rPr>
        <w:t xml:space="preserve">RENEWAL: </w:t>
      </w:r>
    </w:p>
    <w:p w:rsidR="00CC1379" w:rsidRDefault="0047279F">
      <w:pPr>
        <w:numPr>
          <w:ilvl w:val="1"/>
          <w:numId w:val="5"/>
        </w:numPr>
        <w:rPr>
          <w:b/>
          <w:sz w:val="22"/>
          <w:szCs w:val="22"/>
        </w:rPr>
      </w:pPr>
      <w:r>
        <w:rPr>
          <w:b/>
          <w:sz w:val="22"/>
          <w:szCs w:val="22"/>
        </w:rPr>
        <w:t>EXPEDITED</w:t>
      </w:r>
      <w:r>
        <w:rPr>
          <w:sz w:val="22"/>
          <w:szCs w:val="22"/>
        </w:rPr>
        <w:t xml:space="preserve"> </w:t>
      </w:r>
    </w:p>
    <w:p w:rsidR="00CC1379" w:rsidRDefault="0047279F">
      <w:pPr>
        <w:numPr>
          <w:ilvl w:val="2"/>
          <w:numId w:val="5"/>
        </w:numPr>
        <w:rPr>
          <w:b/>
          <w:sz w:val="22"/>
          <w:szCs w:val="22"/>
        </w:rPr>
      </w:pPr>
      <w:r>
        <w:rPr>
          <w:b/>
          <w:sz w:val="22"/>
          <w:szCs w:val="22"/>
          <w:highlight w:val="white"/>
        </w:rPr>
        <w:lastRenderedPageBreak/>
        <w:t>For non FDA-regulated expedited studies, investigators must submit a Status Update every t</w:t>
      </w:r>
      <w:r>
        <w:rPr>
          <w:b/>
          <w:sz w:val="22"/>
          <w:szCs w:val="22"/>
          <w:highlight w:val="white"/>
        </w:rPr>
        <w:t xml:space="preserve">hree years. </w:t>
      </w:r>
      <w:r>
        <w:rPr>
          <w:sz w:val="22"/>
          <w:szCs w:val="22"/>
          <w:highlight w:val="white"/>
        </w:rPr>
        <w:t xml:space="preserve">Status Updates are submitted using the </w:t>
      </w:r>
      <w:r>
        <w:rPr>
          <w:i/>
          <w:sz w:val="22"/>
          <w:szCs w:val="22"/>
          <w:highlight w:val="white"/>
        </w:rPr>
        <w:t xml:space="preserve">Renewal </w:t>
      </w:r>
      <w:r>
        <w:rPr>
          <w:sz w:val="22"/>
          <w:szCs w:val="22"/>
          <w:highlight w:val="white"/>
        </w:rPr>
        <w:t xml:space="preserve">form in KR via the “Renew” button. </w:t>
      </w:r>
    </w:p>
    <w:p w:rsidR="00CC1379" w:rsidRDefault="0047279F">
      <w:pPr>
        <w:numPr>
          <w:ilvl w:val="2"/>
          <w:numId w:val="5"/>
        </w:numPr>
        <w:rPr>
          <w:sz w:val="22"/>
          <w:szCs w:val="22"/>
          <w:highlight w:val="white"/>
        </w:rPr>
      </w:pPr>
      <w:r>
        <w:rPr>
          <w:sz w:val="22"/>
          <w:szCs w:val="22"/>
          <w:highlight w:val="white"/>
        </w:rPr>
        <w:t xml:space="preserve">FDA regulated expedited studies must be submitted annually for renewal as they are not exempt from continuing review requirements. </w:t>
      </w:r>
    </w:p>
    <w:p w:rsidR="00CC1379" w:rsidRDefault="0047279F">
      <w:pPr>
        <w:numPr>
          <w:ilvl w:val="1"/>
          <w:numId w:val="5"/>
        </w:numPr>
        <w:rPr>
          <w:b/>
          <w:sz w:val="22"/>
          <w:szCs w:val="22"/>
          <w:highlight w:val="white"/>
        </w:rPr>
      </w:pPr>
      <w:r>
        <w:rPr>
          <w:b/>
          <w:sz w:val="22"/>
          <w:szCs w:val="22"/>
          <w:highlight w:val="white"/>
        </w:rPr>
        <w:t xml:space="preserve">FULL BOARD: </w:t>
      </w:r>
    </w:p>
    <w:p w:rsidR="00CC1379" w:rsidRDefault="0047279F">
      <w:pPr>
        <w:numPr>
          <w:ilvl w:val="2"/>
          <w:numId w:val="5"/>
        </w:numPr>
        <w:rPr>
          <w:b/>
          <w:sz w:val="22"/>
          <w:szCs w:val="22"/>
          <w:highlight w:val="white"/>
        </w:rPr>
      </w:pPr>
      <w:r>
        <w:rPr>
          <w:b/>
          <w:sz w:val="22"/>
          <w:szCs w:val="22"/>
          <w:highlight w:val="white"/>
        </w:rPr>
        <w:t>Renewals must be</w:t>
      </w:r>
      <w:r>
        <w:rPr>
          <w:b/>
          <w:sz w:val="22"/>
          <w:szCs w:val="22"/>
          <w:highlight w:val="white"/>
        </w:rPr>
        <w:t xml:space="preserve"> submitted annually by the PI. </w:t>
      </w:r>
      <w:r>
        <w:rPr>
          <w:sz w:val="22"/>
          <w:szCs w:val="22"/>
          <w:highlight w:val="white"/>
        </w:rPr>
        <w:t xml:space="preserve">Submit the </w:t>
      </w:r>
      <w:r>
        <w:rPr>
          <w:i/>
          <w:sz w:val="22"/>
          <w:szCs w:val="22"/>
          <w:highlight w:val="white"/>
        </w:rPr>
        <w:t xml:space="preserve">Renewal </w:t>
      </w:r>
      <w:r>
        <w:rPr>
          <w:sz w:val="22"/>
          <w:szCs w:val="22"/>
          <w:highlight w:val="white"/>
        </w:rPr>
        <w:t xml:space="preserve">form in KR via the “Renew” button. </w:t>
      </w:r>
    </w:p>
    <w:p w:rsidR="00CC1379" w:rsidRDefault="0047279F">
      <w:pPr>
        <w:numPr>
          <w:ilvl w:val="0"/>
          <w:numId w:val="5"/>
        </w:numPr>
        <w:rPr>
          <w:b/>
          <w:sz w:val="22"/>
          <w:szCs w:val="22"/>
        </w:rPr>
      </w:pPr>
      <w:hyperlink r:id="rId20">
        <w:r>
          <w:rPr>
            <w:b/>
            <w:color w:val="1155CC"/>
            <w:sz w:val="22"/>
            <w:szCs w:val="22"/>
            <w:u w:val="single"/>
          </w:rPr>
          <w:t>REPORTABLE NEW INFORMATION</w:t>
        </w:r>
      </w:hyperlink>
      <w:r>
        <w:rPr>
          <w:b/>
          <w:sz w:val="22"/>
          <w:szCs w:val="22"/>
        </w:rPr>
        <w:t xml:space="preserve"> </w:t>
      </w:r>
      <w:r>
        <w:rPr>
          <w:sz w:val="22"/>
          <w:szCs w:val="22"/>
        </w:rPr>
        <w:t xml:space="preserve">Events and non-compliance that meet the regulatory criteria for an Unanticipated Problem (UP) must be reported promptly to the IRB (within 3-5 days of becoming aware of an event). Similarly, updated study information or other information that identifies a </w:t>
      </w:r>
      <w:r>
        <w:rPr>
          <w:sz w:val="22"/>
          <w:szCs w:val="22"/>
        </w:rPr>
        <w:t xml:space="preserve">deficiency, recommends a change in the research procedures, potentially alters the risk/benefit analysis or impacts on the safety and welfare of participants, also must be reported promptly to the IRB. </w:t>
      </w:r>
      <w:r>
        <w:rPr>
          <w:sz w:val="22"/>
          <w:szCs w:val="22"/>
          <w:highlight w:val="white"/>
        </w:rPr>
        <w:t xml:space="preserve"> Submit RNIs via the “Report an Event” button in KR</w:t>
      </w:r>
    </w:p>
    <w:p w:rsidR="00CC1379" w:rsidRDefault="0047279F">
      <w:pPr>
        <w:numPr>
          <w:ilvl w:val="0"/>
          <w:numId w:val="5"/>
        </w:numPr>
        <w:rPr>
          <w:sz w:val="22"/>
          <w:szCs w:val="22"/>
          <w:highlight w:val="white"/>
        </w:rPr>
      </w:pPr>
      <w:hyperlink r:id="rId21">
        <w:r>
          <w:rPr>
            <w:b/>
            <w:color w:val="1155CC"/>
            <w:sz w:val="22"/>
            <w:szCs w:val="22"/>
            <w:highlight w:val="white"/>
            <w:u w:val="single"/>
          </w:rPr>
          <w:t>AMENDMENTS</w:t>
        </w:r>
      </w:hyperlink>
      <w:r>
        <w:rPr>
          <w:rFonts w:ascii="Arial" w:eastAsia="Arial" w:hAnsi="Arial" w:cs="Arial"/>
          <w:highlight w:val="white"/>
        </w:rPr>
        <w:t xml:space="preserve">  </w:t>
      </w:r>
      <w:r>
        <w:rPr>
          <w:sz w:val="22"/>
          <w:szCs w:val="22"/>
          <w:highlight w:val="white"/>
        </w:rPr>
        <w:t>should be submitted and approved by the IRB before the study team  implements any modifications to previously approved research. Submit an amendment in KR vi</w:t>
      </w:r>
      <w:r>
        <w:rPr>
          <w:sz w:val="22"/>
          <w:szCs w:val="22"/>
          <w:highlight w:val="white"/>
        </w:rPr>
        <w:t xml:space="preserve">a the “Amend” button. </w:t>
      </w:r>
    </w:p>
    <w:p w:rsidR="00CC1379" w:rsidRDefault="0047279F">
      <w:pPr>
        <w:numPr>
          <w:ilvl w:val="0"/>
          <w:numId w:val="5"/>
        </w:numPr>
        <w:rPr>
          <w:b/>
          <w:sz w:val="22"/>
          <w:szCs w:val="22"/>
          <w:highlight w:val="white"/>
        </w:rPr>
      </w:pPr>
      <w:hyperlink r:id="rId22">
        <w:r>
          <w:rPr>
            <w:b/>
            <w:color w:val="1155CC"/>
            <w:sz w:val="22"/>
            <w:szCs w:val="22"/>
            <w:highlight w:val="white"/>
            <w:u w:val="single"/>
          </w:rPr>
          <w:t>CLOSURE</w:t>
        </w:r>
      </w:hyperlink>
      <w:r>
        <w:rPr>
          <w:b/>
          <w:sz w:val="22"/>
          <w:szCs w:val="22"/>
          <w:highlight w:val="white"/>
        </w:rPr>
        <w:t xml:space="preserve"> </w:t>
      </w:r>
      <w:r>
        <w:rPr>
          <w:sz w:val="22"/>
          <w:szCs w:val="22"/>
          <w:highlight w:val="white"/>
        </w:rPr>
        <w:t>should be submitted</w:t>
      </w:r>
      <w:r>
        <w:rPr>
          <w:b/>
          <w:sz w:val="22"/>
          <w:szCs w:val="22"/>
          <w:highlight w:val="white"/>
        </w:rPr>
        <w:t xml:space="preserve"> </w:t>
      </w:r>
      <w:r>
        <w:rPr>
          <w:sz w:val="22"/>
          <w:szCs w:val="22"/>
          <w:highlight w:val="white"/>
        </w:rPr>
        <w:t xml:space="preserve">if all research-related interventions or interactions with participants have been completed and collection and </w:t>
      </w:r>
      <w:r>
        <w:rPr>
          <w:sz w:val="22"/>
          <w:szCs w:val="22"/>
          <w:highlight w:val="white"/>
        </w:rPr>
        <w:t xml:space="preserve">analysis of identifiable private data (as described in the IRB-approved protocol) are finished. Close the study via the “Close Request” action in KR. </w:t>
      </w:r>
    </w:p>
    <w:p w:rsidR="00CC1379" w:rsidRDefault="00CC1379">
      <w:pPr>
        <w:rPr>
          <w:sz w:val="22"/>
          <w:szCs w:val="22"/>
          <w:highlight w:val="white"/>
        </w:rPr>
      </w:pPr>
    </w:p>
    <w:p w:rsidR="00CC1379" w:rsidRDefault="00CC1379">
      <w:pPr>
        <w:rPr>
          <w:b/>
          <w:sz w:val="22"/>
          <w:szCs w:val="22"/>
        </w:rPr>
      </w:pPr>
    </w:p>
    <w:sectPr w:rsidR="00CC1379">
      <w:headerReference w:type="default" r:id="rId23"/>
      <w:footerReference w:type="default" r:id="rId24"/>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9F" w:rsidRDefault="0047279F">
      <w:pPr>
        <w:spacing w:line="240" w:lineRule="auto"/>
      </w:pPr>
      <w:r>
        <w:separator/>
      </w:r>
    </w:p>
  </w:endnote>
  <w:endnote w:type="continuationSeparator" w:id="0">
    <w:p w:rsidR="0047279F" w:rsidRDefault="00472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79" w:rsidRDefault="0047279F">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sidR="009E6E40">
      <w:rPr>
        <w:color w:val="000000"/>
      </w:rPr>
      <w:fldChar w:fldCharType="separate"/>
    </w:r>
    <w:r w:rsidR="009E6E40">
      <w:rPr>
        <w:noProof/>
        <w:color w:val="000000"/>
      </w:rPr>
      <w:t>1</w:t>
    </w:r>
    <w:r>
      <w:rPr>
        <w:color w:val="000000"/>
      </w:rPr>
      <w:fldChar w:fldCharType="end"/>
    </w:r>
  </w:p>
  <w:p w:rsidR="00CC1379" w:rsidRDefault="00CC137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9F" w:rsidRDefault="0047279F">
      <w:pPr>
        <w:spacing w:line="240" w:lineRule="auto"/>
      </w:pPr>
      <w:r>
        <w:separator/>
      </w:r>
    </w:p>
  </w:footnote>
  <w:footnote w:type="continuationSeparator" w:id="0">
    <w:p w:rsidR="0047279F" w:rsidRDefault="00472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79" w:rsidRDefault="0047279F">
    <w:pPr>
      <w:pBdr>
        <w:top w:val="nil"/>
        <w:left w:val="nil"/>
        <w:bottom w:val="nil"/>
        <w:right w:val="nil"/>
        <w:between w:val="nil"/>
      </w:pBdr>
      <w:tabs>
        <w:tab w:val="center" w:pos="4680"/>
        <w:tab w:val="right" w:pos="9360"/>
      </w:tabs>
      <w:spacing w:line="240" w:lineRule="auto"/>
      <w:jc w:val="right"/>
      <w:rPr>
        <w:color w:val="000000"/>
      </w:rPr>
    </w:pPr>
    <w:r>
      <w:rPr>
        <w:color w:val="000000"/>
      </w:rPr>
      <w:t>LSUHSC-NO HRPP</w:t>
    </w:r>
    <w:r>
      <w:rPr>
        <w:noProof/>
      </w:rPr>
      <w:drawing>
        <wp:anchor distT="0" distB="0" distL="114300" distR="114300" simplePos="0" relativeHeight="251658240" behindDoc="0" locked="0" layoutInCell="1" hidden="0" allowOverlap="1">
          <wp:simplePos x="0" y="0"/>
          <wp:positionH relativeFrom="column">
            <wp:posOffset>-76197</wp:posOffset>
          </wp:positionH>
          <wp:positionV relativeFrom="paragraph">
            <wp:posOffset>-15870</wp:posOffset>
          </wp:positionV>
          <wp:extent cx="1447800" cy="659130"/>
          <wp:effectExtent l="0" t="0" r="0" b="0"/>
          <wp:wrapSquare wrapText="bothSides" distT="0" distB="0" distL="114300" distR="114300"/>
          <wp:docPr id="15" name="image1.png" descr="O:\11-TEMPLATES\LSUHSC\LSU Health-HRPP-purple.png"/>
          <wp:cNvGraphicFramePr/>
          <a:graphic xmlns:a="http://schemas.openxmlformats.org/drawingml/2006/main">
            <a:graphicData uri="http://schemas.openxmlformats.org/drawingml/2006/picture">
              <pic:pic xmlns:pic="http://schemas.openxmlformats.org/drawingml/2006/picture">
                <pic:nvPicPr>
                  <pic:cNvPr id="0" name="image1.png" descr="O:\11-TEMPLATES\LSUHSC\LSU Health-HRPP-purple.png"/>
                  <pic:cNvPicPr preferRelativeResize="0"/>
                </pic:nvPicPr>
                <pic:blipFill>
                  <a:blip r:embed="rId1"/>
                  <a:srcRect l="3444" r="4028"/>
                  <a:stretch>
                    <a:fillRect/>
                  </a:stretch>
                </pic:blipFill>
                <pic:spPr>
                  <a:xfrm>
                    <a:off x="0" y="0"/>
                    <a:ext cx="1447800" cy="659130"/>
                  </a:xfrm>
                  <a:prstGeom prst="rect">
                    <a:avLst/>
                  </a:prstGeom>
                  <a:ln/>
                </pic:spPr>
              </pic:pic>
            </a:graphicData>
          </a:graphic>
        </wp:anchor>
      </w:drawing>
    </w:r>
  </w:p>
  <w:p w:rsidR="00CC1379" w:rsidRDefault="0047279F">
    <w:pPr>
      <w:pBdr>
        <w:top w:val="nil"/>
        <w:left w:val="nil"/>
        <w:bottom w:val="nil"/>
        <w:right w:val="nil"/>
        <w:between w:val="nil"/>
      </w:pBdr>
      <w:tabs>
        <w:tab w:val="center" w:pos="4680"/>
        <w:tab w:val="right" w:pos="9360"/>
      </w:tabs>
      <w:spacing w:line="240" w:lineRule="auto"/>
      <w:jc w:val="right"/>
      <w:rPr>
        <w:color w:val="000000"/>
      </w:rPr>
    </w:pPr>
    <w:r>
      <w:rPr>
        <w:color w:val="000000"/>
      </w:rPr>
      <w:t>DOC ID: HRP</w:t>
    </w:r>
    <w:r>
      <w:t>-2813</w:t>
    </w:r>
  </w:p>
  <w:p w:rsidR="00CC1379" w:rsidRDefault="0047279F">
    <w:pPr>
      <w:pBdr>
        <w:top w:val="nil"/>
        <w:left w:val="nil"/>
        <w:bottom w:val="nil"/>
        <w:right w:val="nil"/>
        <w:between w:val="nil"/>
      </w:pBdr>
      <w:tabs>
        <w:tab w:val="center" w:pos="4680"/>
        <w:tab w:val="right" w:pos="9360"/>
      </w:tabs>
      <w:spacing w:line="240" w:lineRule="auto"/>
      <w:jc w:val="right"/>
      <w:rPr>
        <w:color w:val="000000"/>
      </w:rPr>
    </w:pPr>
    <w:r>
      <w:rPr>
        <w:color w:val="000000"/>
      </w:rPr>
      <w:t>VER: 1.0_</w:t>
    </w:r>
    <w:r>
      <w:t>6.21</w:t>
    </w:r>
    <w:r>
      <w:rPr>
        <w:color w:val="000000"/>
      </w:rPr>
      <w:t>.20</w:t>
    </w:r>
  </w:p>
  <w:p w:rsidR="00CC1379" w:rsidRDefault="00CC1379">
    <w:pPr>
      <w:pBdr>
        <w:top w:val="nil"/>
        <w:left w:val="nil"/>
        <w:bottom w:val="nil"/>
        <w:right w:val="nil"/>
        <w:between w:val="nil"/>
      </w:pBdr>
      <w:tabs>
        <w:tab w:val="center" w:pos="4680"/>
        <w:tab w:val="right" w:pos="9360"/>
      </w:tabs>
      <w:spacing w:line="240" w:lineRule="auto"/>
      <w:jc w:val="right"/>
      <w:rPr>
        <w:color w:val="000000"/>
      </w:rPr>
    </w:pPr>
  </w:p>
  <w:p w:rsidR="00CC1379" w:rsidRDefault="00CC1379">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1A9"/>
    <w:multiLevelType w:val="multilevel"/>
    <w:tmpl w:val="A9801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53905"/>
    <w:multiLevelType w:val="multilevel"/>
    <w:tmpl w:val="6896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573DC"/>
    <w:multiLevelType w:val="multilevel"/>
    <w:tmpl w:val="255475A2"/>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Calibri" w:eastAsia="Calibri" w:hAnsi="Calibri" w:cs="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595903"/>
    <w:multiLevelType w:val="multilevel"/>
    <w:tmpl w:val="E0FA74CC"/>
    <w:lvl w:ilvl="0">
      <w:start w:val="1"/>
      <w:numFmt w:val="upperRoman"/>
      <w:lvlText w:val="%1."/>
      <w:lvlJc w:val="left"/>
      <w:pPr>
        <w:ind w:left="1080" w:hanging="720"/>
      </w:pPr>
      <w:rPr>
        <w:b/>
        <w:color w:val="7030A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A4D5B"/>
    <w:multiLevelType w:val="multilevel"/>
    <w:tmpl w:val="8A542FF8"/>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377D98"/>
    <w:multiLevelType w:val="multilevel"/>
    <w:tmpl w:val="F50EB158"/>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25253FAF"/>
    <w:multiLevelType w:val="multilevel"/>
    <w:tmpl w:val="C408F846"/>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FEE067F"/>
    <w:multiLevelType w:val="multilevel"/>
    <w:tmpl w:val="C2C8F2EE"/>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0D49D7"/>
    <w:multiLevelType w:val="multilevel"/>
    <w:tmpl w:val="053882F4"/>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976251"/>
    <w:multiLevelType w:val="multilevel"/>
    <w:tmpl w:val="3596247E"/>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9D920EE"/>
    <w:multiLevelType w:val="multilevel"/>
    <w:tmpl w:val="091E1822"/>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9E072F"/>
    <w:multiLevelType w:val="multilevel"/>
    <w:tmpl w:val="A5542D22"/>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C30ECB"/>
    <w:multiLevelType w:val="multilevel"/>
    <w:tmpl w:val="8B1C2664"/>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7D13ED"/>
    <w:multiLevelType w:val="multilevel"/>
    <w:tmpl w:val="3932C5E0"/>
    <w:lvl w:ilvl="0">
      <w:start w:val="1"/>
      <w:numFmt w:val="upperRoman"/>
      <w:lvlText w:val="%1."/>
      <w:lvlJc w:val="left"/>
      <w:pPr>
        <w:ind w:left="1080" w:hanging="720"/>
      </w:pPr>
      <w:rPr>
        <w:b/>
        <w:color w:val="7030A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8A70DC"/>
    <w:multiLevelType w:val="multilevel"/>
    <w:tmpl w:val="AFEA51FC"/>
    <w:lvl w:ilvl="0">
      <w:start w:val="1"/>
      <w:numFmt w:val="upperLetter"/>
      <w:lvlText w:val="%1."/>
      <w:lvlJc w:val="left"/>
      <w:pPr>
        <w:ind w:left="720" w:hanging="360"/>
      </w:pPr>
      <w:rPr>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E6968FF"/>
    <w:multiLevelType w:val="multilevel"/>
    <w:tmpl w:val="BDF863D6"/>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3"/>
  </w:num>
  <w:num w:numId="3">
    <w:abstractNumId w:val="12"/>
  </w:num>
  <w:num w:numId="4">
    <w:abstractNumId w:val="1"/>
  </w:num>
  <w:num w:numId="5">
    <w:abstractNumId w:val="14"/>
  </w:num>
  <w:num w:numId="6">
    <w:abstractNumId w:val="6"/>
  </w:num>
  <w:num w:numId="7">
    <w:abstractNumId w:val="7"/>
  </w:num>
  <w:num w:numId="8">
    <w:abstractNumId w:val="5"/>
  </w:num>
  <w:num w:numId="9">
    <w:abstractNumId w:val="15"/>
  </w:num>
  <w:num w:numId="10">
    <w:abstractNumId w:val="9"/>
  </w:num>
  <w:num w:numId="11">
    <w:abstractNumId w:val="3"/>
  </w:num>
  <w:num w:numId="12">
    <w:abstractNumId w:val="0"/>
  </w:num>
  <w:num w:numId="13">
    <w:abstractNumId w:val="2"/>
  </w:num>
  <w:num w:numId="14">
    <w:abstractNumId w:val="8"/>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79"/>
    <w:rsid w:val="0047279F"/>
    <w:rsid w:val="009E6E40"/>
    <w:rsid w:val="00CC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A6AF"/>
  <w15:docId w15:val="{A64EE1DC-3673-471F-A752-BB81B439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DDDDDD"/>
        <w:left w:val="single" w:sz="24" w:space="0" w:color="DDDDDD"/>
        <w:bottom w:val="single" w:sz="24" w:space="0" w:color="DDDDDD"/>
        <w:right w:val="single" w:sz="24" w:space="0" w:color="DDDDDD"/>
      </w:pBdr>
      <w:shd w:val="clear" w:color="auto" w:fill="DDDDDD"/>
      <w:outlineLvl w:val="0"/>
    </w:pPr>
    <w:rPr>
      <w:smallCaps/>
      <w:color w:val="FFFFFF"/>
      <w:sz w:val="22"/>
      <w:szCs w:val="22"/>
    </w:rPr>
  </w:style>
  <w:style w:type="paragraph" w:styleId="Heading2">
    <w:name w:val="heading 2"/>
    <w:basedOn w:val="Normal"/>
    <w:next w:val="Normal"/>
    <w:pPr>
      <w:pBdr>
        <w:top w:val="single" w:sz="24" w:space="0" w:color="F8F8F8"/>
        <w:left w:val="single" w:sz="24" w:space="0" w:color="F8F8F8"/>
        <w:bottom w:val="single" w:sz="24" w:space="0" w:color="F8F8F8"/>
        <w:right w:val="single" w:sz="24" w:space="0" w:color="F8F8F8"/>
      </w:pBdr>
      <w:shd w:val="clear" w:color="auto" w:fill="F8F8F8"/>
      <w:outlineLvl w:val="1"/>
    </w:pPr>
    <w:rPr>
      <w:smallCaps/>
    </w:rPr>
  </w:style>
  <w:style w:type="paragraph" w:styleId="Heading3">
    <w:name w:val="heading 3"/>
    <w:basedOn w:val="Normal"/>
    <w:next w:val="Normal"/>
    <w:pPr>
      <w:pBdr>
        <w:top w:val="single" w:sz="6" w:space="2" w:color="DDDDDD"/>
      </w:pBdr>
      <w:spacing w:before="300"/>
      <w:outlineLvl w:val="2"/>
    </w:pPr>
    <w:rPr>
      <w:smallCaps/>
      <w:color w:val="6E6E6E"/>
    </w:rPr>
  </w:style>
  <w:style w:type="paragraph" w:styleId="Heading4">
    <w:name w:val="heading 4"/>
    <w:basedOn w:val="Normal"/>
    <w:next w:val="Normal"/>
    <w:pPr>
      <w:pBdr>
        <w:top w:val="dotted" w:sz="6" w:space="2" w:color="DDDDDD"/>
      </w:pBdr>
      <w:spacing w:before="200"/>
      <w:outlineLvl w:val="3"/>
    </w:pPr>
    <w:rPr>
      <w:smallCaps/>
      <w:color w:val="A5A5A5"/>
    </w:rPr>
  </w:style>
  <w:style w:type="paragraph" w:styleId="Heading5">
    <w:name w:val="heading 5"/>
    <w:basedOn w:val="Normal"/>
    <w:next w:val="Normal"/>
    <w:pPr>
      <w:pBdr>
        <w:bottom w:val="single" w:sz="6" w:space="1" w:color="DDDDDD"/>
      </w:pBdr>
      <w:spacing w:before="200"/>
      <w:outlineLvl w:val="4"/>
    </w:pPr>
    <w:rPr>
      <w:smallCaps/>
      <w:color w:val="A5A5A5"/>
    </w:rPr>
  </w:style>
  <w:style w:type="paragraph" w:styleId="Heading6">
    <w:name w:val="heading 6"/>
    <w:basedOn w:val="Normal"/>
    <w:next w:val="Normal"/>
    <w:pPr>
      <w:pBdr>
        <w:bottom w:val="dotted" w:sz="6" w:space="1" w:color="DDDDDD"/>
      </w:pBdr>
      <w:spacing w:before="200"/>
      <w:outlineLvl w:val="5"/>
    </w:pPr>
    <w:rPr>
      <w:smallCap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DDDDDD"/>
      <w:sz w:val="52"/>
      <w:szCs w:val="52"/>
    </w:rPr>
  </w:style>
  <w:style w:type="paragraph" w:styleId="Subtitle">
    <w:name w:val="Subtitle"/>
    <w:basedOn w:val="Normal"/>
    <w:next w:val="Normal"/>
    <w:pPr>
      <w:spacing w:after="500" w:line="240" w:lineRule="auto"/>
    </w:pPr>
    <w:rPr>
      <w:smallCaps/>
      <w:color w:val="595959"/>
      <w:sz w:val="21"/>
      <w:szCs w:val="21"/>
    </w:rPr>
  </w:style>
  <w:style w:type="paragraph" w:styleId="Header">
    <w:name w:val="header"/>
    <w:basedOn w:val="Normal"/>
    <w:link w:val="HeaderChar"/>
    <w:uiPriority w:val="99"/>
    <w:unhideWhenUsed/>
    <w:rsid w:val="0048045C"/>
    <w:pPr>
      <w:tabs>
        <w:tab w:val="center" w:pos="4680"/>
        <w:tab w:val="right" w:pos="9360"/>
      </w:tabs>
      <w:spacing w:line="240" w:lineRule="auto"/>
    </w:pPr>
  </w:style>
  <w:style w:type="character" w:customStyle="1" w:styleId="HeaderChar">
    <w:name w:val="Header Char"/>
    <w:basedOn w:val="DefaultParagraphFont"/>
    <w:link w:val="Header"/>
    <w:uiPriority w:val="99"/>
    <w:rsid w:val="0048045C"/>
  </w:style>
  <w:style w:type="paragraph" w:styleId="Footer">
    <w:name w:val="footer"/>
    <w:basedOn w:val="Normal"/>
    <w:link w:val="FooterChar"/>
    <w:uiPriority w:val="99"/>
    <w:unhideWhenUsed/>
    <w:rsid w:val="0048045C"/>
    <w:pPr>
      <w:tabs>
        <w:tab w:val="center" w:pos="4680"/>
        <w:tab w:val="right" w:pos="9360"/>
      </w:tabs>
      <w:spacing w:line="240" w:lineRule="auto"/>
    </w:pPr>
  </w:style>
  <w:style w:type="character" w:customStyle="1" w:styleId="FooterChar">
    <w:name w:val="Footer Char"/>
    <w:basedOn w:val="DefaultParagraphFont"/>
    <w:link w:val="Footer"/>
    <w:uiPriority w:val="99"/>
    <w:rsid w:val="0048045C"/>
  </w:style>
  <w:style w:type="paragraph" w:styleId="NormalWeb">
    <w:name w:val="Normal (Web)"/>
    <w:basedOn w:val="Normal"/>
    <w:uiPriority w:val="99"/>
    <w:semiHidden/>
    <w:unhideWhenUsed/>
    <w:rsid w:val="00607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docs/HRP-2651_Expedited%20Review%20Research%20Categories_v1.0_6.4.20.pdf" TargetMode="External"/><Relationship Id="rId13" Type="http://schemas.openxmlformats.org/officeDocument/2006/relationships/hyperlink" Target="https://www.lsuhsc.edu/administration/academic/ors/kuali_quickguides.aspx" TargetMode="External"/><Relationship Id="rId18" Type="http://schemas.openxmlformats.org/officeDocument/2006/relationships/hyperlink" Target="https://www.lsuhsc.edu/administration/academic/ors/hipaa_waiver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suhsc.edu/administration/academic/ors/modifications.aspx" TargetMode="External"/><Relationship Id="rId7" Type="http://schemas.openxmlformats.org/officeDocument/2006/relationships/endnotes" Target="endnotes.xml"/><Relationship Id="rId12" Type="http://schemas.openxmlformats.org/officeDocument/2006/relationships/hyperlink" Target="https://www.lsuhsc.edu/administration/academic/ors/forms_templates.aspx" TargetMode="External"/><Relationship Id="rId17" Type="http://schemas.openxmlformats.org/officeDocument/2006/relationships/hyperlink" Target="https://www.lsuhsc.edu/administration/academic/ors/full_board_review.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suhsc.edu/administration/academic/ors/docs/HRP-2651_Expedited%20Review%20Research%20Categories_v1.0_6.4.20.pdf" TargetMode="External"/><Relationship Id="rId20" Type="http://schemas.openxmlformats.org/officeDocument/2006/relationships/hyperlink" Target="https://www.lsuhsc.edu/administration/academic/ors/reportable_new_inform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uhsc.edu/administration/academic/ors/submit_to_irb.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suhsc.edu/administration/academic/ors/expedited_review_application.aspx" TargetMode="External"/><Relationship Id="rId23" Type="http://schemas.openxmlformats.org/officeDocument/2006/relationships/header" Target="header1.xml"/><Relationship Id="rId10" Type="http://schemas.openxmlformats.org/officeDocument/2006/relationships/hyperlink" Target="https://www.lsuhsc.edu/administration/academic/ors/submit_to_irb.aspx" TargetMode="External"/><Relationship Id="rId19" Type="http://schemas.openxmlformats.org/officeDocument/2006/relationships/hyperlink" Target="https://www.lsuhsc.edu/administration/academic/ors/hipaa.aspx" TargetMode="External"/><Relationship Id="rId4" Type="http://schemas.openxmlformats.org/officeDocument/2006/relationships/settings" Target="settings.xml"/><Relationship Id="rId9" Type="http://schemas.openxmlformats.org/officeDocument/2006/relationships/hyperlink" Target="https://www.lsuhsc.edu/administration/academic/ors/docs/HRP-2651_Expedited%20Review%20Research%20Categories_v1.0_6.4.20.pdf" TargetMode="External"/><Relationship Id="rId14" Type="http://schemas.openxmlformats.org/officeDocument/2006/relationships/hyperlink" Target="https://www.lsuhsc.edu/administration/academic/ors/docs/P&amp;P7.01_Subject%20Population_Rev%202-12-20.pdf" TargetMode="External"/><Relationship Id="rId22" Type="http://schemas.openxmlformats.org/officeDocument/2006/relationships/hyperlink" Target="https://www.lsuhsc.edu/administration/academic/ors/continuing__review.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qft3NaIpitYwM1yxpjFyx25hgQ==">AMUW2mVKEZz/0nU3iSKY6haKSZ82e1UUqDkZrYHHvszTlD7Yoe3B1C5I4P5RrVO+uMgqPhBzjS2UcoNru/b3ucAgtxCOq5cyra8eGzl5fvkbdArksgG9ukDu86jsKnea1fH+EMHRS0xYN/4tiZmMBPAZDtXAmqLWLQ==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Jawed</dc:creator>
  <cp:lastModifiedBy>Alam, Jawed</cp:lastModifiedBy>
  <cp:revision>2</cp:revision>
  <dcterms:created xsi:type="dcterms:W3CDTF">2020-06-21T11:48:00Z</dcterms:created>
  <dcterms:modified xsi:type="dcterms:W3CDTF">2020-06-21T11:48:00Z</dcterms:modified>
</cp:coreProperties>
</file>