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14:paraId="777B9D4D" w14:textId="7671CF7C" w:rsidR="008A1ACA" w:rsidRDefault="000056B5" w:rsidP="008A1ACA">
      <w:pPr>
        <w:pStyle w:val="Title"/>
        <w:spacing w:line="240" w:lineRule="auto"/>
        <w:jc w:val="center"/>
      </w:pPr>
      <w:sdt>
        <w:sdtPr>
          <w:tag w:val="goog_rdk_0"/>
          <w:id w:val="-564253199"/>
        </w:sdtPr>
        <w:sdtEndPr/>
        <w:sdtContent/>
      </w:sdt>
      <w:bookmarkStart w:id="1" w:name="_GoBack"/>
      <w:r w:rsidR="008A1ACA" w:rsidRPr="008A1ACA">
        <w:rPr>
          <w:color w:val="808080" w:themeColor="background1" w:themeShade="80"/>
          <w:sz w:val="44"/>
          <w:szCs w:val="44"/>
        </w:rPr>
        <w:t>Kuali Quick Guide</w:t>
      </w:r>
    </w:p>
    <w:p w14:paraId="0731B3DF" w14:textId="6715295E" w:rsidR="008A1ACA" w:rsidRPr="008A1ACA" w:rsidRDefault="008A1ACA" w:rsidP="008A1ACA">
      <w:pPr>
        <w:spacing w:line="240" w:lineRule="auto"/>
        <w:jc w:val="center"/>
        <w:rPr>
          <w:sz w:val="52"/>
          <w:szCs w:val="52"/>
        </w:rPr>
      </w:pPr>
      <w:r w:rsidRPr="008A1ACA">
        <w:rPr>
          <w:sz w:val="52"/>
          <w:szCs w:val="52"/>
        </w:rPr>
        <w:t>Humanitarian Use Device</w:t>
      </w:r>
      <w:bookmarkEnd w:id="1"/>
    </w:p>
    <w:p w14:paraId="00000002" w14:textId="77777777" w:rsidR="00710A67" w:rsidRDefault="000056B5">
      <w:pPr>
        <w:jc w:val="center"/>
        <w:rPr>
          <w:b/>
          <w:color w:val="7030A0"/>
          <w:sz w:val="28"/>
          <w:szCs w:val="28"/>
          <w:u w:val="single"/>
        </w:rPr>
      </w:pPr>
      <w:bookmarkStart w:id="2" w:name="_heading=h.30j0zll" w:colFirst="0" w:colLast="0"/>
      <w:bookmarkEnd w:id="2"/>
      <w:r>
        <w:rPr>
          <w:b/>
          <w:color w:val="7030A0"/>
          <w:sz w:val="28"/>
          <w:szCs w:val="28"/>
          <w:u w:val="single"/>
        </w:rPr>
        <w:t xml:space="preserve">  </w:t>
      </w:r>
    </w:p>
    <w:p w14:paraId="00000003" w14:textId="77777777" w:rsidR="00710A67" w:rsidRDefault="000056B5">
      <w:pPr>
        <w:numPr>
          <w:ilvl w:val="0"/>
          <w:numId w:val="4"/>
        </w:numPr>
        <w:pBdr>
          <w:top w:val="nil"/>
          <w:left w:val="nil"/>
          <w:bottom w:val="nil"/>
          <w:right w:val="nil"/>
          <w:between w:val="nil"/>
        </w:pBdr>
        <w:ind w:left="360" w:hanging="360"/>
        <w:rPr>
          <w:b/>
          <w:color w:val="7030A0"/>
          <w:sz w:val="24"/>
          <w:szCs w:val="24"/>
        </w:rPr>
      </w:pPr>
      <w:r>
        <w:rPr>
          <w:b/>
          <w:color w:val="7030A0"/>
          <w:sz w:val="24"/>
          <w:szCs w:val="24"/>
        </w:rPr>
        <w:t>GENERAL INSTRUCTIONS</w:t>
      </w:r>
    </w:p>
    <w:p w14:paraId="00000004" w14:textId="77777777" w:rsidR="00710A67" w:rsidRDefault="000056B5">
      <w:pPr>
        <w:numPr>
          <w:ilvl w:val="0"/>
          <w:numId w:val="9"/>
        </w:numPr>
      </w:pPr>
      <w:r>
        <w:rPr>
          <w:b/>
          <w:sz w:val="22"/>
          <w:szCs w:val="22"/>
        </w:rPr>
        <w:t>Principal Investigator</w:t>
      </w:r>
      <w:r>
        <w:rPr>
          <w:sz w:val="22"/>
          <w:szCs w:val="22"/>
        </w:rPr>
        <w:t>: For purposes of this guide and the Humanitarian Use Device (HUD) protocol, Principal Investigator (PI) refers to the Treating Physician.</w:t>
      </w:r>
    </w:p>
    <w:p w14:paraId="00000005" w14:textId="77777777" w:rsidR="00710A67" w:rsidRDefault="000056B5">
      <w:pPr>
        <w:numPr>
          <w:ilvl w:val="0"/>
          <w:numId w:val="9"/>
        </w:numPr>
      </w:pPr>
      <w:r>
        <w:rPr>
          <w:b/>
          <w:sz w:val="22"/>
          <w:szCs w:val="22"/>
        </w:rPr>
        <w:t xml:space="preserve">This Quick Guide applies to: </w:t>
      </w:r>
      <w:r>
        <w:rPr>
          <w:sz w:val="22"/>
          <w:szCs w:val="22"/>
        </w:rPr>
        <w:t>Creation of a new protocol for use of an HUD in clinical practice. It is not applicable to use of an HUD in a clinical investigation (i.e., research).</w:t>
      </w:r>
    </w:p>
    <w:p w14:paraId="00000006" w14:textId="77777777" w:rsidR="00710A67" w:rsidRDefault="000056B5">
      <w:pPr>
        <w:numPr>
          <w:ilvl w:val="0"/>
          <w:numId w:val="9"/>
        </w:numPr>
      </w:pPr>
      <w:r>
        <w:rPr>
          <w:b/>
          <w:sz w:val="22"/>
          <w:szCs w:val="22"/>
        </w:rPr>
        <w:t>Navigation:</w:t>
      </w:r>
      <w:r>
        <w:t xml:space="preserve"> </w:t>
      </w:r>
    </w:p>
    <w:p w14:paraId="00000007" w14:textId="77777777" w:rsidR="00710A67" w:rsidRDefault="000056B5">
      <w:pPr>
        <w:numPr>
          <w:ilvl w:val="1"/>
          <w:numId w:val="9"/>
        </w:numPr>
      </w:pPr>
      <w:r>
        <w:rPr>
          <w:sz w:val="22"/>
          <w:szCs w:val="22"/>
        </w:rPr>
        <w:t xml:space="preserve">In order to move through the smart form, you must complete all </w:t>
      </w:r>
      <w:r>
        <w:rPr>
          <w:sz w:val="22"/>
          <w:szCs w:val="22"/>
        </w:rPr>
        <w:t>sections within the General Information Page, starting with the Study Identification section. Once you have completed all sections, press “</w:t>
      </w:r>
      <w:r>
        <w:rPr>
          <w:b/>
          <w:color w:val="00B050"/>
          <w:sz w:val="22"/>
          <w:szCs w:val="22"/>
        </w:rPr>
        <w:t>Next</w:t>
      </w:r>
      <w:r>
        <w:rPr>
          <w:sz w:val="22"/>
          <w:szCs w:val="22"/>
        </w:rPr>
        <w:t>” to continue with the HUD Questionnaire Page.</w:t>
      </w:r>
    </w:p>
    <w:p w14:paraId="00000008" w14:textId="77777777" w:rsidR="00710A67" w:rsidRDefault="000056B5">
      <w:pPr>
        <w:numPr>
          <w:ilvl w:val="0"/>
          <w:numId w:val="9"/>
        </w:numPr>
        <w:rPr>
          <w:sz w:val="22"/>
          <w:szCs w:val="22"/>
        </w:rPr>
      </w:pPr>
      <w:r>
        <w:rPr>
          <w:b/>
          <w:sz w:val="22"/>
          <w:szCs w:val="22"/>
        </w:rPr>
        <w:t>Website Guidance</w:t>
      </w:r>
      <w:r>
        <w:rPr>
          <w:b/>
          <w:sz w:val="22"/>
          <w:szCs w:val="22"/>
        </w:rPr>
        <w:t xml:space="preserve">: </w:t>
      </w:r>
      <w:r>
        <w:rPr>
          <w:sz w:val="22"/>
          <w:szCs w:val="22"/>
        </w:rPr>
        <w:t xml:space="preserve">The use of a HUD must be initially reviewed at a convened IRB meeting and approved before the device can be used. Additional information is available on the </w:t>
      </w:r>
      <w:hyperlink r:id="rId8">
        <w:r>
          <w:rPr>
            <w:color w:val="1155CC"/>
            <w:sz w:val="22"/>
            <w:szCs w:val="22"/>
            <w:u w:val="single"/>
          </w:rPr>
          <w:t>IRB website</w:t>
        </w:r>
      </w:hyperlink>
      <w:r>
        <w:rPr>
          <w:b/>
          <w:sz w:val="22"/>
          <w:szCs w:val="22"/>
        </w:rPr>
        <w:t>.</w:t>
      </w:r>
    </w:p>
    <w:p w14:paraId="00000009" w14:textId="77777777" w:rsidR="00710A67" w:rsidRDefault="000056B5">
      <w:pPr>
        <w:numPr>
          <w:ilvl w:val="0"/>
          <w:numId w:val="9"/>
        </w:numPr>
        <w:rPr>
          <w:sz w:val="22"/>
          <w:szCs w:val="22"/>
        </w:rPr>
      </w:pPr>
      <w:r>
        <w:rPr>
          <w:b/>
          <w:sz w:val="22"/>
          <w:szCs w:val="22"/>
        </w:rPr>
        <w:t>Attachm</w:t>
      </w:r>
      <w:r>
        <w:rPr>
          <w:b/>
          <w:sz w:val="22"/>
          <w:szCs w:val="22"/>
        </w:rPr>
        <w:t xml:space="preserve">ent: </w:t>
      </w:r>
      <w:r>
        <w:rPr>
          <w:sz w:val="22"/>
          <w:szCs w:val="22"/>
        </w:rPr>
        <w:t>Protocols and consent/assent/information sheet documents should initially be provided as Word documents; all other documents should be in PDF format. HUD specific required attachments include FDA HDE approval order</w:t>
      </w:r>
      <w:r>
        <w:rPr>
          <w:sz w:val="22"/>
          <w:szCs w:val="22"/>
        </w:rPr>
        <w:t xml:space="preserve">, </w:t>
      </w:r>
      <w:r>
        <w:rPr>
          <w:sz w:val="22"/>
          <w:szCs w:val="22"/>
        </w:rPr>
        <w:t>FDA approved product labeling</w:t>
      </w:r>
      <w:r>
        <w:rPr>
          <w:sz w:val="22"/>
          <w:szCs w:val="22"/>
        </w:rPr>
        <w:t xml:space="preserve">, </w:t>
      </w:r>
      <w:hyperlink r:id="rId9">
        <w:r>
          <w:rPr>
            <w:color w:val="1155CC"/>
            <w:sz w:val="22"/>
            <w:szCs w:val="22"/>
            <w:u w:val="single"/>
          </w:rPr>
          <w:t>Consent form</w:t>
        </w:r>
      </w:hyperlink>
      <w:r>
        <w:rPr>
          <w:sz w:val="22"/>
          <w:szCs w:val="22"/>
        </w:rPr>
        <w:t xml:space="preserve">, and </w:t>
      </w:r>
      <w:r>
        <w:rPr>
          <w:sz w:val="22"/>
          <w:szCs w:val="22"/>
        </w:rPr>
        <w:t>Patient information brochure</w:t>
      </w:r>
      <w:r>
        <w:rPr>
          <w:sz w:val="22"/>
          <w:szCs w:val="22"/>
        </w:rPr>
        <w:t xml:space="preserve">. </w:t>
      </w:r>
    </w:p>
    <w:p w14:paraId="0000000A" w14:textId="77777777" w:rsidR="00710A67" w:rsidRDefault="000056B5">
      <w:pPr>
        <w:numPr>
          <w:ilvl w:val="0"/>
          <w:numId w:val="12"/>
        </w:numPr>
      </w:pPr>
      <w:r>
        <w:rPr>
          <w:b/>
          <w:sz w:val="22"/>
          <w:szCs w:val="22"/>
        </w:rPr>
        <w:t>New Protocol Overview</w:t>
      </w:r>
      <w:r>
        <w:rPr>
          <w:sz w:val="22"/>
          <w:szCs w:val="22"/>
        </w:rPr>
        <w:t xml:space="preserve">: Reference this quick guide found on our </w:t>
      </w:r>
      <w:hyperlink r:id="rId10">
        <w:r>
          <w:rPr>
            <w:color w:val="0047B2"/>
            <w:sz w:val="22"/>
            <w:szCs w:val="22"/>
            <w:u w:val="single"/>
          </w:rPr>
          <w:t>Kuali Quickguide webpa</w:t>
        </w:r>
      </w:hyperlink>
      <w:r>
        <w:rPr>
          <w:color w:val="0047B2"/>
          <w:sz w:val="22"/>
          <w:szCs w:val="22"/>
          <w:u w:val="single"/>
        </w:rPr>
        <w:t>ge</w:t>
      </w:r>
      <w:r>
        <w:rPr>
          <w:sz w:val="22"/>
          <w:szCs w:val="22"/>
        </w:rPr>
        <w:t xml:space="preserve"> for an overview and additional guidance related to each section. </w:t>
      </w:r>
    </w:p>
    <w:p w14:paraId="0000000B" w14:textId="77777777" w:rsidR="00710A67" w:rsidRDefault="00710A67">
      <w:pPr>
        <w:rPr>
          <w:sz w:val="22"/>
          <w:szCs w:val="22"/>
        </w:rPr>
      </w:pPr>
    </w:p>
    <w:p w14:paraId="0000000C" w14:textId="77777777" w:rsidR="00710A67" w:rsidRDefault="000056B5">
      <w:pPr>
        <w:numPr>
          <w:ilvl w:val="0"/>
          <w:numId w:val="4"/>
        </w:numPr>
        <w:pBdr>
          <w:top w:val="nil"/>
          <w:left w:val="nil"/>
          <w:bottom w:val="nil"/>
          <w:right w:val="nil"/>
          <w:between w:val="nil"/>
        </w:pBdr>
        <w:ind w:left="360" w:hanging="360"/>
        <w:rPr>
          <w:b/>
          <w:color w:val="7030A0"/>
          <w:sz w:val="24"/>
          <w:szCs w:val="24"/>
        </w:rPr>
      </w:pPr>
      <w:r>
        <w:rPr>
          <w:b/>
          <w:color w:val="7030A0"/>
          <w:sz w:val="24"/>
          <w:szCs w:val="24"/>
        </w:rPr>
        <w:t>GENERAL INFORMATION PAGE</w:t>
      </w:r>
    </w:p>
    <w:p w14:paraId="0000000D" w14:textId="77777777" w:rsidR="00710A67" w:rsidRDefault="000056B5">
      <w:pPr>
        <w:numPr>
          <w:ilvl w:val="0"/>
          <w:numId w:val="1"/>
        </w:numPr>
        <w:rPr>
          <w:sz w:val="22"/>
          <w:szCs w:val="22"/>
        </w:rPr>
      </w:pPr>
      <w:r>
        <w:rPr>
          <w:b/>
          <w:sz w:val="22"/>
          <w:szCs w:val="22"/>
        </w:rPr>
        <w:t>Study Identification:</w:t>
      </w:r>
    </w:p>
    <w:p w14:paraId="0000000E" w14:textId="77777777" w:rsidR="00710A67" w:rsidRDefault="000056B5">
      <w:pPr>
        <w:numPr>
          <w:ilvl w:val="1"/>
          <w:numId w:val="1"/>
        </w:numPr>
        <w:rPr>
          <w:sz w:val="22"/>
          <w:szCs w:val="22"/>
        </w:rPr>
      </w:pPr>
      <w:r>
        <w:rPr>
          <w:b/>
          <w:sz w:val="22"/>
          <w:szCs w:val="22"/>
        </w:rPr>
        <w:t xml:space="preserve">Title: </w:t>
      </w:r>
      <w:r>
        <w:rPr>
          <w:sz w:val="22"/>
          <w:szCs w:val="22"/>
        </w:rPr>
        <w:t>Enter the title of your study.</w:t>
      </w:r>
    </w:p>
    <w:p w14:paraId="0000000F" w14:textId="77777777" w:rsidR="00710A67" w:rsidRDefault="000056B5">
      <w:pPr>
        <w:numPr>
          <w:ilvl w:val="1"/>
          <w:numId w:val="1"/>
        </w:numPr>
        <w:rPr>
          <w:sz w:val="22"/>
          <w:szCs w:val="22"/>
        </w:rPr>
      </w:pPr>
      <w:r>
        <w:rPr>
          <w:b/>
          <w:sz w:val="22"/>
          <w:szCs w:val="22"/>
        </w:rPr>
        <w:t>Principa</w:t>
      </w:r>
      <w:r>
        <w:rPr>
          <w:b/>
          <w:sz w:val="22"/>
          <w:szCs w:val="22"/>
        </w:rPr>
        <w:t>l Investigator:</w:t>
      </w:r>
      <w:r>
        <w:rPr>
          <w:sz w:val="22"/>
          <w:szCs w:val="22"/>
        </w:rPr>
        <w:t xml:space="preserve"> </w:t>
      </w:r>
    </w:p>
    <w:p w14:paraId="00000010" w14:textId="77777777" w:rsidR="00710A67" w:rsidRDefault="000056B5">
      <w:pPr>
        <w:numPr>
          <w:ilvl w:val="2"/>
          <w:numId w:val="1"/>
        </w:numPr>
        <w:rPr>
          <w:sz w:val="22"/>
          <w:szCs w:val="22"/>
        </w:rPr>
      </w:pPr>
      <w:r>
        <w:rPr>
          <w:sz w:val="22"/>
          <w:szCs w:val="22"/>
        </w:rPr>
        <w:t xml:space="preserve">Begin typing the first or last name of the PI and candidates will automatically appear from the list of users in Kuali. </w:t>
      </w:r>
    </w:p>
    <w:p w14:paraId="00000011" w14:textId="77777777" w:rsidR="00710A67" w:rsidRDefault="000056B5">
      <w:pPr>
        <w:numPr>
          <w:ilvl w:val="2"/>
          <w:numId w:val="1"/>
        </w:numPr>
        <w:rPr>
          <w:sz w:val="22"/>
          <w:szCs w:val="22"/>
        </w:rPr>
      </w:pPr>
      <w:r>
        <w:rPr>
          <w:sz w:val="22"/>
          <w:szCs w:val="22"/>
        </w:rPr>
        <w:t xml:space="preserve">Click the PI’s name and it will be entered in the field. </w:t>
      </w:r>
    </w:p>
    <w:p w14:paraId="00000012" w14:textId="77777777" w:rsidR="00710A67" w:rsidRDefault="000056B5">
      <w:pPr>
        <w:numPr>
          <w:ilvl w:val="1"/>
          <w:numId w:val="1"/>
        </w:numPr>
        <w:rPr>
          <w:sz w:val="22"/>
          <w:szCs w:val="22"/>
        </w:rPr>
      </w:pPr>
      <w:r>
        <w:rPr>
          <w:b/>
          <w:sz w:val="22"/>
          <w:szCs w:val="22"/>
        </w:rPr>
        <w:t>Department:</w:t>
      </w:r>
      <w:r>
        <w:rPr>
          <w:sz w:val="22"/>
          <w:szCs w:val="22"/>
        </w:rPr>
        <w:t xml:space="preserve"> Primary appointment of PI</w:t>
      </w:r>
    </w:p>
    <w:p w14:paraId="00000013" w14:textId="77777777" w:rsidR="00710A67" w:rsidRDefault="000056B5">
      <w:pPr>
        <w:numPr>
          <w:ilvl w:val="2"/>
          <w:numId w:val="1"/>
        </w:numPr>
        <w:rPr>
          <w:sz w:val="22"/>
          <w:szCs w:val="22"/>
        </w:rPr>
      </w:pPr>
      <w:r>
        <w:rPr>
          <w:sz w:val="22"/>
          <w:szCs w:val="22"/>
        </w:rPr>
        <w:t>Begin typing the name of the department and candidates will automatically appear from the list of departments stored in Kuali.</w:t>
      </w:r>
    </w:p>
    <w:p w14:paraId="00000014" w14:textId="77777777" w:rsidR="00710A67" w:rsidRDefault="000056B5">
      <w:pPr>
        <w:numPr>
          <w:ilvl w:val="2"/>
          <w:numId w:val="1"/>
        </w:numPr>
        <w:rPr>
          <w:sz w:val="22"/>
          <w:szCs w:val="22"/>
        </w:rPr>
      </w:pPr>
      <w:r>
        <w:rPr>
          <w:sz w:val="22"/>
          <w:szCs w:val="22"/>
        </w:rPr>
        <w:t>Click the department’s name and it will be entered in the field.</w:t>
      </w:r>
    </w:p>
    <w:p w14:paraId="00000015" w14:textId="77777777" w:rsidR="00710A67" w:rsidRDefault="000056B5">
      <w:pPr>
        <w:numPr>
          <w:ilvl w:val="1"/>
          <w:numId w:val="1"/>
        </w:numPr>
        <w:rPr>
          <w:sz w:val="22"/>
          <w:szCs w:val="22"/>
        </w:rPr>
      </w:pPr>
      <w:r>
        <w:rPr>
          <w:b/>
          <w:sz w:val="22"/>
          <w:szCs w:val="22"/>
        </w:rPr>
        <w:t>School:</w:t>
      </w:r>
      <w:r>
        <w:rPr>
          <w:sz w:val="22"/>
          <w:szCs w:val="22"/>
        </w:rPr>
        <w:t xml:space="preserve"> Select the School from the drop-down list that correspon</w:t>
      </w:r>
      <w:r>
        <w:rPr>
          <w:sz w:val="22"/>
          <w:szCs w:val="22"/>
        </w:rPr>
        <w:t>ds to the primary appointment of the PI.</w:t>
      </w:r>
    </w:p>
    <w:p w14:paraId="00000016" w14:textId="77777777" w:rsidR="00710A67" w:rsidRDefault="000056B5">
      <w:pPr>
        <w:numPr>
          <w:ilvl w:val="1"/>
          <w:numId w:val="1"/>
        </w:numPr>
        <w:rPr>
          <w:sz w:val="22"/>
          <w:szCs w:val="22"/>
        </w:rPr>
      </w:pPr>
      <w:r>
        <w:rPr>
          <w:b/>
          <w:sz w:val="22"/>
          <w:szCs w:val="22"/>
        </w:rPr>
        <w:t>Press “</w:t>
      </w:r>
      <w:r>
        <w:rPr>
          <w:b/>
          <w:color w:val="00B050"/>
          <w:sz w:val="22"/>
          <w:szCs w:val="22"/>
        </w:rPr>
        <w:t>Next</w:t>
      </w:r>
      <w:r>
        <w:rPr>
          <w:b/>
          <w:sz w:val="22"/>
          <w:szCs w:val="22"/>
        </w:rPr>
        <w:t xml:space="preserve">” </w:t>
      </w:r>
    </w:p>
    <w:p w14:paraId="00000017" w14:textId="77777777" w:rsidR="00710A67" w:rsidRDefault="000056B5">
      <w:pPr>
        <w:numPr>
          <w:ilvl w:val="0"/>
          <w:numId w:val="1"/>
        </w:numPr>
        <w:rPr>
          <w:sz w:val="22"/>
          <w:szCs w:val="22"/>
        </w:rPr>
      </w:pPr>
      <w:r>
        <w:rPr>
          <w:b/>
          <w:sz w:val="22"/>
          <w:szCs w:val="22"/>
        </w:rPr>
        <w:t>Protocol Type</w:t>
      </w:r>
      <w:r>
        <w:rPr>
          <w:b/>
          <w:sz w:val="22"/>
          <w:szCs w:val="22"/>
        </w:rPr>
        <w:t>:</w:t>
      </w:r>
    </w:p>
    <w:p w14:paraId="00000018" w14:textId="77777777" w:rsidR="00710A67" w:rsidRDefault="000056B5">
      <w:pPr>
        <w:numPr>
          <w:ilvl w:val="1"/>
          <w:numId w:val="1"/>
        </w:numPr>
        <w:rPr>
          <w:sz w:val="22"/>
          <w:szCs w:val="22"/>
        </w:rPr>
      </w:pPr>
      <w:r>
        <w:rPr>
          <w:b/>
          <w:color w:val="000000"/>
          <w:sz w:val="22"/>
          <w:szCs w:val="22"/>
        </w:rPr>
        <w:t>Select the “</w:t>
      </w:r>
      <w:r>
        <w:rPr>
          <w:b/>
          <w:color w:val="7030A0"/>
          <w:sz w:val="22"/>
          <w:szCs w:val="22"/>
        </w:rPr>
        <w:t>Protocol Type</w:t>
      </w:r>
      <w:r>
        <w:rPr>
          <w:b/>
          <w:color w:val="000000"/>
          <w:sz w:val="22"/>
          <w:szCs w:val="22"/>
        </w:rPr>
        <w:t>”</w:t>
      </w:r>
      <w:r>
        <w:rPr>
          <w:color w:val="000000"/>
          <w:sz w:val="22"/>
          <w:szCs w:val="22"/>
        </w:rPr>
        <w:t xml:space="preserve"> from the drop down menu: </w:t>
      </w:r>
      <w:r>
        <w:rPr>
          <w:b/>
          <w:sz w:val="22"/>
          <w:szCs w:val="22"/>
        </w:rPr>
        <w:t>Humanitarian Use Device</w:t>
      </w:r>
    </w:p>
    <w:p w14:paraId="00000019" w14:textId="77777777" w:rsidR="00710A67" w:rsidRDefault="000056B5">
      <w:pPr>
        <w:numPr>
          <w:ilvl w:val="1"/>
          <w:numId w:val="1"/>
        </w:numPr>
        <w:rPr>
          <w:b/>
          <w:sz w:val="22"/>
          <w:szCs w:val="22"/>
        </w:rPr>
      </w:pPr>
      <w:r>
        <w:rPr>
          <w:b/>
          <w:color w:val="000000"/>
          <w:sz w:val="22"/>
          <w:szCs w:val="22"/>
        </w:rPr>
        <w:t>Press “</w:t>
      </w:r>
      <w:r>
        <w:rPr>
          <w:b/>
          <w:color w:val="00B050"/>
          <w:sz w:val="22"/>
          <w:szCs w:val="22"/>
        </w:rPr>
        <w:t>Next</w:t>
      </w:r>
      <w:r>
        <w:rPr>
          <w:b/>
          <w:color w:val="000000"/>
          <w:sz w:val="22"/>
          <w:szCs w:val="22"/>
        </w:rPr>
        <w:t xml:space="preserve">” </w:t>
      </w:r>
    </w:p>
    <w:p w14:paraId="0000001A" w14:textId="77777777" w:rsidR="00710A67" w:rsidRDefault="000056B5">
      <w:pPr>
        <w:numPr>
          <w:ilvl w:val="0"/>
          <w:numId w:val="1"/>
        </w:numPr>
        <w:rPr>
          <w:sz w:val="22"/>
          <w:szCs w:val="22"/>
        </w:rPr>
      </w:pPr>
      <w:r>
        <w:rPr>
          <w:b/>
          <w:sz w:val="22"/>
          <w:szCs w:val="22"/>
        </w:rPr>
        <w:lastRenderedPageBreak/>
        <w:t xml:space="preserve">Performance Site(s): </w:t>
      </w:r>
    </w:p>
    <w:p w14:paraId="0000001B" w14:textId="77777777" w:rsidR="00710A67" w:rsidRDefault="000056B5">
      <w:pPr>
        <w:numPr>
          <w:ilvl w:val="1"/>
          <w:numId w:val="1"/>
        </w:numPr>
        <w:rPr>
          <w:sz w:val="22"/>
          <w:szCs w:val="22"/>
        </w:rPr>
      </w:pPr>
      <w:r>
        <w:rPr>
          <w:color w:val="000000"/>
          <w:sz w:val="22"/>
          <w:szCs w:val="22"/>
        </w:rPr>
        <w:t xml:space="preserve">Follow instructions to select </w:t>
      </w:r>
      <w:r>
        <w:rPr>
          <w:sz w:val="22"/>
          <w:szCs w:val="22"/>
        </w:rPr>
        <w:t xml:space="preserve">the facility where the HUD will be used. </w:t>
      </w:r>
    </w:p>
    <w:p w14:paraId="0000001C" w14:textId="77777777" w:rsidR="00710A67" w:rsidRDefault="000056B5">
      <w:pPr>
        <w:numPr>
          <w:ilvl w:val="1"/>
          <w:numId w:val="1"/>
        </w:numPr>
        <w:rPr>
          <w:sz w:val="22"/>
          <w:szCs w:val="22"/>
        </w:rPr>
      </w:pPr>
      <w:r>
        <w:rPr>
          <w:sz w:val="22"/>
          <w:szCs w:val="22"/>
        </w:rPr>
        <w:t>If</w:t>
      </w:r>
      <w:r>
        <w:rPr>
          <w:sz w:val="22"/>
          <w:szCs w:val="22"/>
        </w:rPr>
        <w:t xml:space="preserve"> the facility is not listed in the drop-down menu, select “Other” and provide the name of the facility.</w:t>
      </w:r>
    </w:p>
    <w:p w14:paraId="0000001D" w14:textId="77777777" w:rsidR="00710A67" w:rsidRDefault="000056B5">
      <w:pPr>
        <w:numPr>
          <w:ilvl w:val="0"/>
          <w:numId w:val="1"/>
        </w:numPr>
        <w:rPr>
          <w:b/>
          <w:sz w:val="22"/>
          <w:szCs w:val="22"/>
        </w:rPr>
      </w:pPr>
      <w:r>
        <w:rPr>
          <w:b/>
          <w:sz w:val="22"/>
          <w:szCs w:val="22"/>
        </w:rPr>
        <w:t>Study Population</w:t>
      </w:r>
    </w:p>
    <w:p w14:paraId="0000001E" w14:textId="77777777" w:rsidR="00710A67" w:rsidRDefault="000056B5">
      <w:pPr>
        <w:numPr>
          <w:ilvl w:val="1"/>
          <w:numId w:val="1"/>
        </w:numPr>
        <w:rPr>
          <w:sz w:val="22"/>
          <w:szCs w:val="22"/>
        </w:rPr>
      </w:pPr>
      <w:r>
        <w:rPr>
          <w:sz w:val="22"/>
          <w:szCs w:val="22"/>
        </w:rPr>
        <w:t>Select all population types you intend to treat with the HUD</w:t>
      </w:r>
    </w:p>
    <w:p w14:paraId="0000001F" w14:textId="77777777" w:rsidR="00710A67" w:rsidRDefault="000056B5">
      <w:pPr>
        <w:numPr>
          <w:ilvl w:val="1"/>
          <w:numId w:val="1"/>
        </w:numPr>
        <w:rPr>
          <w:sz w:val="22"/>
          <w:szCs w:val="22"/>
        </w:rPr>
      </w:pPr>
      <w:r>
        <w:rPr>
          <w:sz w:val="22"/>
          <w:szCs w:val="22"/>
        </w:rPr>
        <w:t>In the count field, enter the total number of patients you expect to treat</w:t>
      </w:r>
      <w:r>
        <w:rPr>
          <w:sz w:val="22"/>
          <w:szCs w:val="22"/>
        </w:rPr>
        <w:t xml:space="preserve"> with this HUD at this facility.</w:t>
      </w:r>
    </w:p>
    <w:p w14:paraId="00000020" w14:textId="77777777" w:rsidR="00710A67" w:rsidRDefault="000056B5">
      <w:pPr>
        <w:numPr>
          <w:ilvl w:val="0"/>
          <w:numId w:val="1"/>
        </w:numPr>
        <w:rPr>
          <w:b/>
          <w:sz w:val="22"/>
          <w:szCs w:val="22"/>
        </w:rPr>
      </w:pPr>
      <w:r>
        <w:rPr>
          <w:b/>
          <w:sz w:val="22"/>
          <w:szCs w:val="22"/>
        </w:rPr>
        <w:t>Research Personnel</w:t>
      </w:r>
    </w:p>
    <w:p w14:paraId="00000021" w14:textId="77777777" w:rsidR="00710A67" w:rsidRDefault="000056B5">
      <w:pPr>
        <w:numPr>
          <w:ilvl w:val="1"/>
          <w:numId w:val="1"/>
        </w:numPr>
        <w:rPr>
          <w:sz w:val="22"/>
          <w:szCs w:val="22"/>
        </w:rPr>
      </w:pPr>
      <w:r>
        <w:rPr>
          <w:sz w:val="22"/>
          <w:szCs w:val="22"/>
        </w:rPr>
        <w:t xml:space="preserve">The PI’s name will automatically be listed </w:t>
      </w:r>
      <w:r>
        <w:rPr>
          <w:sz w:val="22"/>
          <w:szCs w:val="22"/>
        </w:rPr>
        <w:t>in the table</w:t>
      </w:r>
      <w:r>
        <w:rPr>
          <w:sz w:val="22"/>
          <w:szCs w:val="22"/>
        </w:rPr>
        <w:t>.</w:t>
      </w:r>
    </w:p>
    <w:p w14:paraId="00000022" w14:textId="77777777" w:rsidR="00710A67" w:rsidRDefault="000056B5">
      <w:pPr>
        <w:numPr>
          <w:ilvl w:val="1"/>
          <w:numId w:val="1"/>
        </w:numPr>
        <w:rPr>
          <w:sz w:val="22"/>
          <w:szCs w:val="22"/>
        </w:rPr>
      </w:pPr>
      <w:r>
        <w:rPr>
          <w:sz w:val="22"/>
          <w:szCs w:val="22"/>
        </w:rPr>
        <w:t>Follow instructions to list all physicians that will use the HUD, adding them as Sub-Investigators; select their level of KR protocol access (view only or full access).</w:t>
      </w:r>
    </w:p>
    <w:p w14:paraId="00000023" w14:textId="77777777" w:rsidR="00710A67" w:rsidRDefault="000056B5">
      <w:pPr>
        <w:numPr>
          <w:ilvl w:val="1"/>
          <w:numId w:val="1"/>
        </w:numPr>
        <w:rPr>
          <w:b/>
          <w:sz w:val="22"/>
          <w:szCs w:val="22"/>
        </w:rPr>
      </w:pPr>
      <w:r>
        <w:rPr>
          <w:b/>
          <w:sz w:val="22"/>
          <w:szCs w:val="22"/>
        </w:rPr>
        <w:t xml:space="preserve">Do NOT attach any research training documents: </w:t>
      </w:r>
      <w:r>
        <w:rPr>
          <w:sz w:val="22"/>
          <w:szCs w:val="22"/>
        </w:rPr>
        <w:t>Research training certification is not r</w:t>
      </w:r>
      <w:r>
        <w:rPr>
          <w:sz w:val="22"/>
          <w:szCs w:val="22"/>
        </w:rPr>
        <w:t>equired if the HUD will be used in clinical practice and not in a clinical investigation (</w:t>
      </w:r>
      <w:r>
        <w:rPr>
          <w:i/>
          <w:sz w:val="22"/>
          <w:szCs w:val="22"/>
        </w:rPr>
        <w:t>i.e.</w:t>
      </w:r>
      <w:r>
        <w:rPr>
          <w:sz w:val="22"/>
          <w:szCs w:val="22"/>
        </w:rPr>
        <w:t>, research). CVs of other physicians (i.e., Sub-Investigators) is also not required.</w:t>
      </w:r>
    </w:p>
    <w:p w14:paraId="00000024" w14:textId="77777777" w:rsidR="00710A67" w:rsidRDefault="000056B5">
      <w:pPr>
        <w:numPr>
          <w:ilvl w:val="1"/>
          <w:numId w:val="14"/>
        </w:numPr>
        <w:rPr>
          <w:sz w:val="22"/>
          <w:szCs w:val="22"/>
        </w:rPr>
      </w:pPr>
      <w:r>
        <w:rPr>
          <w:b/>
          <w:sz w:val="22"/>
          <w:szCs w:val="22"/>
        </w:rPr>
        <w:t xml:space="preserve">Individual Not a User in KR: </w:t>
      </w:r>
      <w:r>
        <w:rPr>
          <w:i/>
          <w:sz w:val="22"/>
          <w:szCs w:val="22"/>
        </w:rPr>
        <w:t>Reference the Accessing Kuali Quick Guide</w:t>
      </w:r>
    </w:p>
    <w:p w14:paraId="00000025" w14:textId="77777777" w:rsidR="00710A67" w:rsidRDefault="00710A67">
      <w:pPr>
        <w:ind w:left="360"/>
        <w:rPr>
          <w:b/>
          <w:sz w:val="22"/>
          <w:szCs w:val="22"/>
        </w:rPr>
      </w:pPr>
    </w:p>
    <w:p w14:paraId="00000026" w14:textId="77777777" w:rsidR="00710A67" w:rsidRPr="008A1ACA" w:rsidRDefault="000056B5" w:rsidP="008A1ACA">
      <w:pPr>
        <w:pBdr>
          <w:top w:val="single" w:sz="4" w:space="1" w:color="auto"/>
          <w:left w:val="single" w:sz="4" w:space="4" w:color="auto"/>
          <w:bottom w:val="single" w:sz="4" w:space="1" w:color="auto"/>
          <w:right w:val="single" w:sz="4" w:space="4" w:color="auto"/>
        </w:pBdr>
        <w:ind w:left="360"/>
        <w:rPr>
          <w:i/>
          <w:sz w:val="22"/>
          <w:szCs w:val="22"/>
        </w:rPr>
      </w:pPr>
      <w:r w:rsidRPr="008A1ACA">
        <w:rPr>
          <w:sz w:val="22"/>
          <w:szCs w:val="22"/>
        </w:rPr>
        <w:t xml:space="preserve">Once </w:t>
      </w:r>
      <w:r w:rsidRPr="008A1ACA">
        <w:rPr>
          <w:sz w:val="22"/>
          <w:szCs w:val="22"/>
        </w:rPr>
        <w:t>all required information has been entered on the General Information Page, press “</w:t>
      </w:r>
      <w:r w:rsidRPr="008A1ACA">
        <w:rPr>
          <w:color w:val="00B050"/>
          <w:sz w:val="22"/>
          <w:szCs w:val="22"/>
        </w:rPr>
        <w:t>Next</w:t>
      </w:r>
      <w:r w:rsidRPr="008A1ACA">
        <w:rPr>
          <w:sz w:val="22"/>
          <w:szCs w:val="22"/>
        </w:rPr>
        <w:t xml:space="preserve">” to begin the HUD specific questionnaire. </w:t>
      </w:r>
    </w:p>
    <w:p w14:paraId="00000027" w14:textId="77777777" w:rsidR="00710A67" w:rsidRDefault="00710A67">
      <w:pPr>
        <w:ind w:left="720"/>
        <w:rPr>
          <w:color w:val="FF0000"/>
          <w:sz w:val="22"/>
          <w:szCs w:val="22"/>
        </w:rPr>
      </w:pPr>
    </w:p>
    <w:p w14:paraId="00000028" w14:textId="77777777" w:rsidR="00710A67" w:rsidRDefault="000056B5">
      <w:pPr>
        <w:numPr>
          <w:ilvl w:val="0"/>
          <w:numId w:val="4"/>
        </w:numPr>
        <w:pBdr>
          <w:top w:val="nil"/>
          <w:left w:val="nil"/>
          <w:bottom w:val="nil"/>
          <w:right w:val="nil"/>
          <w:between w:val="nil"/>
        </w:pBdr>
        <w:ind w:left="360" w:hanging="360"/>
        <w:rPr>
          <w:b/>
          <w:color w:val="7030A0"/>
          <w:sz w:val="24"/>
          <w:szCs w:val="24"/>
        </w:rPr>
      </w:pPr>
      <w:r>
        <w:rPr>
          <w:b/>
          <w:color w:val="7030A0"/>
          <w:sz w:val="24"/>
          <w:szCs w:val="24"/>
        </w:rPr>
        <w:t>PROTOCOL TYPE QUESTIONNAIRE PAGE</w:t>
      </w:r>
    </w:p>
    <w:p w14:paraId="00000029" w14:textId="77777777" w:rsidR="00710A67" w:rsidRDefault="000056B5">
      <w:pPr>
        <w:numPr>
          <w:ilvl w:val="0"/>
          <w:numId w:val="8"/>
        </w:numPr>
        <w:rPr>
          <w:b/>
          <w:sz w:val="22"/>
          <w:szCs w:val="22"/>
        </w:rPr>
      </w:pPr>
      <w:r>
        <w:rPr>
          <w:b/>
          <w:sz w:val="22"/>
          <w:szCs w:val="22"/>
        </w:rPr>
        <w:t>Questionnaire: Humanitarian Use Device</w:t>
      </w:r>
    </w:p>
    <w:p w14:paraId="0000002A" w14:textId="77777777" w:rsidR="00710A67" w:rsidRDefault="000056B5">
      <w:pPr>
        <w:numPr>
          <w:ilvl w:val="1"/>
          <w:numId w:val="8"/>
        </w:numPr>
        <w:rPr>
          <w:sz w:val="22"/>
          <w:szCs w:val="22"/>
        </w:rPr>
      </w:pPr>
      <w:r>
        <w:rPr>
          <w:sz w:val="22"/>
          <w:szCs w:val="22"/>
        </w:rPr>
        <w:t xml:space="preserve">The purpose of the first question is to determine if the HUD is being used for clinical treatment or research. You can only complete this protocol if the HUD is being used for clinical treatment. </w:t>
      </w:r>
    </w:p>
    <w:p w14:paraId="0000002B" w14:textId="77777777" w:rsidR="00710A67" w:rsidRDefault="000056B5">
      <w:pPr>
        <w:numPr>
          <w:ilvl w:val="1"/>
          <w:numId w:val="8"/>
        </w:numPr>
        <w:rPr>
          <w:sz w:val="22"/>
          <w:szCs w:val="22"/>
        </w:rPr>
      </w:pPr>
      <w:r>
        <w:rPr>
          <w:sz w:val="22"/>
          <w:szCs w:val="22"/>
        </w:rPr>
        <w:t>If the HUD is being used in a clinical investigation, you w</w:t>
      </w:r>
      <w:r>
        <w:rPr>
          <w:sz w:val="22"/>
          <w:szCs w:val="22"/>
        </w:rPr>
        <w:t xml:space="preserve">ill have to go back and change the protocol type to “Full-Board” and provide information required of that protocol. </w:t>
      </w:r>
    </w:p>
    <w:p w14:paraId="0000002C" w14:textId="77777777" w:rsidR="00710A67" w:rsidRDefault="000056B5">
      <w:pPr>
        <w:numPr>
          <w:ilvl w:val="1"/>
          <w:numId w:val="8"/>
        </w:numPr>
        <w:rPr>
          <w:sz w:val="22"/>
          <w:szCs w:val="22"/>
        </w:rPr>
      </w:pPr>
      <w:r>
        <w:rPr>
          <w:sz w:val="22"/>
          <w:szCs w:val="22"/>
        </w:rPr>
        <w:t>If the HUD is being used for clinical treatment, answer all protocol questions, which are intended to provide among other information:</w:t>
      </w:r>
    </w:p>
    <w:p w14:paraId="0000002D" w14:textId="77777777" w:rsidR="00710A67" w:rsidRDefault="000056B5">
      <w:pPr>
        <w:numPr>
          <w:ilvl w:val="2"/>
          <w:numId w:val="8"/>
        </w:numPr>
        <w:rPr>
          <w:sz w:val="22"/>
          <w:szCs w:val="22"/>
        </w:rPr>
      </w:pPr>
      <w:r>
        <w:rPr>
          <w:sz w:val="22"/>
          <w:szCs w:val="22"/>
        </w:rPr>
        <w:t>A de</w:t>
      </w:r>
      <w:r>
        <w:rPr>
          <w:sz w:val="22"/>
          <w:szCs w:val="22"/>
        </w:rPr>
        <w:t>scription of the patient’s condition;</w:t>
      </w:r>
    </w:p>
    <w:p w14:paraId="0000002E" w14:textId="77777777" w:rsidR="00710A67" w:rsidRDefault="000056B5">
      <w:pPr>
        <w:numPr>
          <w:ilvl w:val="2"/>
          <w:numId w:val="8"/>
        </w:numPr>
        <w:rPr>
          <w:sz w:val="22"/>
          <w:szCs w:val="22"/>
        </w:rPr>
      </w:pPr>
      <w:r>
        <w:rPr>
          <w:sz w:val="22"/>
          <w:szCs w:val="22"/>
        </w:rPr>
        <w:t>A description of the device and its approved indications;</w:t>
      </w:r>
    </w:p>
    <w:p w14:paraId="0000002F" w14:textId="77777777" w:rsidR="00710A67" w:rsidRDefault="000056B5">
      <w:pPr>
        <w:numPr>
          <w:ilvl w:val="2"/>
          <w:numId w:val="8"/>
        </w:numPr>
        <w:rPr>
          <w:sz w:val="22"/>
          <w:szCs w:val="22"/>
        </w:rPr>
      </w:pPr>
      <w:r>
        <w:rPr>
          <w:sz w:val="22"/>
          <w:szCs w:val="22"/>
        </w:rPr>
        <w:t>The procedures involved in the use of the device; and</w:t>
      </w:r>
    </w:p>
    <w:p w14:paraId="00000030" w14:textId="77777777" w:rsidR="00710A67" w:rsidRDefault="000056B5">
      <w:pPr>
        <w:numPr>
          <w:ilvl w:val="2"/>
          <w:numId w:val="8"/>
        </w:numPr>
        <w:rPr>
          <w:sz w:val="22"/>
          <w:szCs w:val="22"/>
        </w:rPr>
      </w:pPr>
      <w:r>
        <w:rPr>
          <w:sz w:val="22"/>
          <w:szCs w:val="22"/>
        </w:rPr>
        <w:t>The potential risks associated with the use of the device;</w:t>
      </w:r>
    </w:p>
    <w:p w14:paraId="00000031" w14:textId="77777777" w:rsidR="00710A67" w:rsidRDefault="00710A67">
      <w:pPr>
        <w:rPr>
          <w:b/>
          <w:sz w:val="22"/>
          <w:szCs w:val="22"/>
        </w:rPr>
      </w:pPr>
    </w:p>
    <w:p w14:paraId="00000032" w14:textId="77777777" w:rsidR="00710A67" w:rsidRDefault="000056B5">
      <w:pPr>
        <w:numPr>
          <w:ilvl w:val="0"/>
          <w:numId w:val="4"/>
        </w:numPr>
        <w:pBdr>
          <w:top w:val="nil"/>
          <w:left w:val="nil"/>
          <w:bottom w:val="nil"/>
          <w:right w:val="nil"/>
          <w:between w:val="nil"/>
        </w:pBdr>
        <w:ind w:left="360" w:hanging="360"/>
        <w:rPr>
          <w:b/>
          <w:color w:val="000000"/>
          <w:sz w:val="24"/>
          <w:szCs w:val="24"/>
        </w:rPr>
      </w:pPr>
      <w:r>
        <w:rPr>
          <w:b/>
          <w:color w:val="7030A0"/>
          <w:sz w:val="24"/>
          <w:szCs w:val="24"/>
        </w:rPr>
        <w:t>SUPPORTING DOCUMENTS</w:t>
      </w:r>
    </w:p>
    <w:p w14:paraId="00000033" w14:textId="77777777" w:rsidR="00710A67" w:rsidRDefault="000056B5">
      <w:pPr>
        <w:numPr>
          <w:ilvl w:val="0"/>
          <w:numId w:val="3"/>
        </w:numPr>
        <w:rPr>
          <w:b/>
          <w:sz w:val="22"/>
          <w:szCs w:val="22"/>
        </w:rPr>
      </w:pPr>
      <w:r>
        <w:rPr>
          <w:b/>
          <w:sz w:val="22"/>
          <w:szCs w:val="22"/>
        </w:rPr>
        <w:t>Relevant Documents</w:t>
      </w:r>
    </w:p>
    <w:p w14:paraId="00000034" w14:textId="77777777" w:rsidR="00710A67" w:rsidRDefault="000056B5">
      <w:pPr>
        <w:ind w:left="720"/>
        <w:rPr>
          <w:b/>
          <w:color w:val="7030A0"/>
          <w:sz w:val="22"/>
          <w:szCs w:val="22"/>
        </w:rPr>
      </w:pPr>
      <w:r>
        <w:rPr>
          <w:b/>
          <w:sz w:val="22"/>
          <w:szCs w:val="22"/>
        </w:rPr>
        <w:t>A complete submission requires attachment of several documents (a-d) while inclusion of other documents is optional (e-f):</w:t>
      </w:r>
    </w:p>
    <w:p w14:paraId="00000035" w14:textId="77777777" w:rsidR="00710A67" w:rsidRDefault="000056B5">
      <w:pPr>
        <w:numPr>
          <w:ilvl w:val="1"/>
          <w:numId w:val="3"/>
        </w:numPr>
        <w:rPr>
          <w:sz w:val="22"/>
          <w:szCs w:val="22"/>
        </w:rPr>
      </w:pPr>
      <w:r>
        <w:rPr>
          <w:sz w:val="22"/>
          <w:szCs w:val="22"/>
        </w:rPr>
        <w:t>FDA HDE approval order</w:t>
      </w:r>
    </w:p>
    <w:p w14:paraId="00000036" w14:textId="77777777" w:rsidR="00710A67" w:rsidRDefault="000056B5">
      <w:pPr>
        <w:numPr>
          <w:ilvl w:val="1"/>
          <w:numId w:val="3"/>
        </w:numPr>
        <w:rPr>
          <w:sz w:val="22"/>
          <w:szCs w:val="22"/>
        </w:rPr>
      </w:pPr>
      <w:r>
        <w:rPr>
          <w:sz w:val="22"/>
          <w:szCs w:val="22"/>
        </w:rPr>
        <w:t>FDA approved product labeling</w:t>
      </w:r>
    </w:p>
    <w:p w14:paraId="00000037" w14:textId="77777777" w:rsidR="00710A67" w:rsidRDefault="000056B5">
      <w:pPr>
        <w:numPr>
          <w:ilvl w:val="1"/>
          <w:numId w:val="3"/>
        </w:numPr>
        <w:rPr>
          <w:sz w:val="22"/>
          <w:szCs w:val="22"/>
        </w:rPr>
      </w:pPr>
      <w:r>
        <w:rPr>
          <w:sz w:val="22"/>
          <w:szCs w:val="22"/>
        </w:rPr>
        <w:t>HUD Use Consent form</w:t>
      </w:r>
    </w:p>
    <w:p w14:paraId="00000038" w14:textId="77777777" w:rsidR="00710A67" w:rsidRDefault="000056B5">
      <w:pPr>
        <w:numPr>
          <w:ilvl w:val="1"/>
          <w:numId w:val="3"/>
        </w:numPr>
        <w:rPr>
          <w:sz w:val="22"/>
          <w:szCs w:val="22"/>
        </w:rPr>
      </w:pPr>
      <w:r>
        <w:rPr>
          <w:sz w:val="22"/>
          <w:szCs w:val="22"/>
        </w:rPr>
        <w:lastRenderedPageBreak/>
        <w:t>Patient information brochure</w:t>
      </w:r>
    </w:p>
    <w:p w14:paraId="00000039" w14:textId="77777777" w:rsidR="00710A67" w:rsidRDefault="000056B5">
      <w:pPr>
        <w:numPr>
          <w:ilvl w:val="1"/>
          <w:numId w:val="3"/>
        </w:numPr>
        <w:rPr>
          <w:sz w:val="22"/>
          <w:szCs w:val="22"/>
        </w:rPr>
      </w:pPr>
      <w:r>
        <w:rPr>
          <w:sz w:val="22"/>
          <w:szCs w:val="22"/>
        </w:rPr>
        <w:t>Manufacturer’s Device Brochure</w:t>
      </w:r>
      <w:r>
        <w:rPr>
          <w:sz w:val="22"/>
          <w:szCs w:val="22"/>
        </w:rPr>
        <w:t xml:space="preserve"> or equivalent document (if available)</w:t>
      </w:r>
    </w:p>
    <w:p w14:paraId="0000003A" w14:textId="77777777" w:rsidR="00710A67" w:rsidRDefault="000056B5">
      <w:pPr>
        <w:numPr>
          <w:ilvl w:val="1"/>
          <w:numId w:val="3"/>
        </w:numPr>
        <w:rPr>
          <w:sz w:val="22"/>
          <w:szCs w:val="22"/>
        </w:rPr>
      </w:pPr>
      <w:r>
        <w:rPr>
          <w:sz w:val="22"/>
          <w:szCs w:val="22"/>
        </w:rPr>
        <w:t xml:space="preserve">Any other relevant documents </w:t>
      </w:r>
    </w:p>
    <w:p w14:paraId="0000003B" w14:textId="77777777" w:rsidR="00710A67" w:rsidRDefault="000056B5">
      <w:pPr>
        <w:numPr>
          <w:ilvl w:val="0"/>
          <w:numId w:val="3"/>
        </w:numPr>
        <w:rPr>
          <w:b/>
          <w:color w:val="7030A0"/>
          <w:sz w:val="22"/>
          <w:szCs w:val="22"/>
        </w:rPr>
      </w:pPr>
      <w:r>
        <w:rPr>
          <w:b/>
          <w:sz w:val="22"/>
          <w:szCs w:val="22"/>
        </w:rPr>
        <w:t>Instructions</w:t>
      </w:r>
    </w:p>
    <w:p w14:paraId="0000003C" w14:textId="77777777" w:rsidR="00710A67" w:rsidRDefault="000056B5">
      <w:pPr>
        <w:numPr>
          <w:ilvl w:val="1"/>
          <w:numId w:val="11"/>
        </w:numPr>
        <w:pBdr>
          <w:top w:val="nil"/>
          <w:left w:val="nil"/>
          <w:bottom w:val="nil"/>
          <w:right w:val="nil"/>
          <w:between w:val="nil"/>
        </w:pBdr>
        <w:rPr>
          <w:sz w:val="22"/>
          <w:szCs w:val="22"/>
        </w:rPr>
      </w:pPr>
      <w:r>
        <w:rPr>
          <w:sz w:val="22"/>
          <w:szCs w:val="22"/>
        </w:rPr>
        <w:t>Click the “+Add Line” button to the right to upload a Supporting Document.</w:t>
      </w:r>
    </w:p>
    <w:p w14:paraId="0000003D" w14:textId="77777777" w:rsidR="00710A67" w:rsidRDefault="000056B5">
      <w:pPr>
        <w:numPr>
          <w:ilvl w:val="1"/>
          <w:numId w:val="11"/>
        </w:numPr>
        <w:rPr>
          <w:sz w:val="22"/>
          <w:szCs w:val="22"/>
        </w:rPr>
      </w:pPr>
      <w:r>
        <w:rPr>
          <w:sz w:val="22"/>
          <w:szCs w:val="22"/>
        </w:rPr>
        <w:t>In the dialogue box, Drag and Drop a file or Click “+ Choose” and browse for a file:</w:t>
      </w:r>
    </w:p>
    <w:p w14:paraId="0000003E" w14:textId="77777777" w:rsidR="00710A67" w:rsidRDefault="000056B5">
      <w:pPr>
        <w:numPr>
          <w:ilvl w:val="2"/>
          <w:numId w:val="11"/>
        </w:numPr>
        <w:rPr>
          <w:sz w:val="22"/>
          <w:szCs w:val="22"/>
        </w:rPr>
      </w:pPr>
      <w:r>
        <w:rPr>
          <w:sz w:val="22"/>
          <w:szCs w:val="22"/>
        </w:rPr>
        <w:t>If browsing, locate the file and click open to attach. Note: all commonly used file types should be compatible except for “.msg” (Outlook messages).</w:t>
      </w:r>
    </w:p>
    <w:p w14:paraId="0000003F" w14:textId="77777777" w:rsidR="00710A67" w:rsidRDefault="000056B5">
      <w:pPr>
        <w:numPr>
          <w:ilvl w:val="1"/>
          <w:numId w:val="11"/>
        </w:numPr>
        <w:rPr>
          <w:sz w:val="22"/>
          <w:szCs w:val="22"/>
        </w:rPr>
      </w:pPr>
      <w:r>
        <w:rPr>
          <w:sz w:val="22"/>
          <w:szCs w:val="22"/>
        </w:rPr>
        <w:t>Enter a Name that will help you identify the document</w:t>
      </w:r>
    </w:p>
    <w:p w14:paraId="00000040" w14:textId="77777777" w:rsidR="00710A67" w:rsidRDefault="000056B5">
      <w:pPr>
        <w:numPr>
          <w:ilvl w:val="1"/>
          <w:numId w:val="11"/>
        </w:numPr>
        <w:pBdr>
          <w:top w:val="nil"/>
          <w:left w:val="nil"/>
          <w:bottom w:val="nil"/>
          <w:right w:val="nil"/>
          <w:between w:val="nil"/>
        </w:pBdr>
        <w:rPr>
          <w:sz w:val="22"/>
          <w:szCs w:val="22"/>
        </w:rPr>
      </w:pPr>
      <w:r>
        <w:rPr>
          <w:color w:val="000000"/>
          <w:sz w:val="22"/>
          <w:szCs w:val="22"/>
        </w:rPr>
        <w:t>Select an Attachment Type from the drop-down list.</w:t>
      </w:r>
    </w:p>
    <w:p w14:paraId="00000041" w14:textId="77777777" w:rsidR="00710A67" w:rsidRDefault="000056B5">
      <w:pPr>
        <w:numPr>
          <w:ilvl w:val="1"/>
          <w:numId w:val="11"/>
        </w:numPr>
        <w:pBdr>
          <w:top w:val="nil"/>
          <w:left w:val="nil"/>
          <w:bottom w:val="nil"/>
          <w:right w:val="nil"/>
          <w:between w:val="nil"/>
        </w:pBdr>
        <w:rPr>
          <w:sz w:val="22"/>
          <w:szCs w:val="22"/>
        </w:rPr>
      </w:pPr>
      <w:r>
        <w:rPr>
          <w:sz w:val="22"/>
          <w:szCs w:val="22"/>
        </w:rPr>
        <w:t>Re</w:t>
      </w:r>
      <w:r>
        <w:rPr>
          <w:sz w:val="22"/>
          <w:szCs w:val="22"/>
        </w:rPr>
        <w:t xml:space="preserve">peat Steps a-d as many times as necessary to add all necessary documents. </w:t>
      </w:r>
    </w:p>
    <w:p w14:paraId="00000042" w14:textId="77777777" w:rsidR="00710A67" w:rsidRDefault="00710A67">
      <w:pPr>
        <w:rPr>
          <w:sz w:val="22"/>
          <w:szCs w:val="22"/>
        </w:rPr>
      </w:pPr>
    </w:p>
    <w:p w14:paraId="00000043" w14:textId="77777777" w:rsidR="00710A67" w:rsidRDefault="000056B5">
      <w:pPr>
        <w:ind w:left="720"/>
        <w:rPr>
          <w:b/>
          <w:sz w:val="22"/>
          <w:szCs w:val="22"/>
        </w:rPr>
      </w:pPr>
      <w:r>
        <w:rPr>
          <w:b/>
          <w:sz w:val="22"/>
          <w:szCs w:val="22"/>
        </w:rPr>
        <w:t>Note: All four required attachments must be loaded into this section.</w:t>
      </w:r>
    </w:p>
    <w:p w14:paraId="00000044" w14:textId="77777777" w:rsidR="00710A67" w:rsidRDefault="00710A67">
      <w:pPr>
        <w:rPr>
          <w:sz w:val="22"/>
          <w:szCs w:val="22"/>
        </w:rPr>
      </w:pPr>
    </w:p>
    <w:p w14:paraId="00000045" w14:textId="77777777" w:rsidR="00710A67" w:rsidRDefault="000056B5">
      <w:pPr>
        <w:numPr>
          <w:ilvl w:val="0"/>
          <w:numId w:val="4"/>
        </w:numPr>
        <w:pBdr>
          <w:top w:val="nil"/>
          <w:left w:val="nil"/>
          <w:bottom w:val="nil"/>
          <w:right w:val="nil"/>
          <w:between w:val="nil"/>
        </w:pBdr>
        <w:ind w:left="360" w:hanging="360"/>
        <w:rPr>
          <w:b/>
          <w:color w:val="7030A0"/>
          <w:sz w:val="24"/>
          <w:szCs w:val="24"/>
        </w:rPr>
      </w:pPr>
      <w:r>
        <w:rPr>
          <w:b/>
          <w:color w:val="7030A0"/>
          <w:sz w:val="24"/>
          <w:szCs w:val="24"/>
        </w:rPr>
        <w:t xml:space="preserve">PI CERTIFICATION &amp; </w:t>
      </w:r>
      <w:r>
        <w:rPr>
          <w:b/>
          <w:color w:val="7030A0"/>
          <w:sz w:val="24"/>
          <w:szCs w:val="24"/>
        </w:rPr>
        <w:t>SUBMISSION</w:t>
      </w:r>
    </w:p>
    <w:p w14:paraId="00000046" w14:textId="77777777" w:rsidR="00710A67" w:rsidRDefault="000056B5">
      <w:pPr>
        <w:numPr>
          <w:ilvl w:val="0"/>
          <w:numId w:val="6"/>
        </w:numPr>
        <w:rPr>
          <w:b/>
          <w:sz w:val="22"/>
          <w:szCs w:val="22"/>
        </w:rPr>
      </w:pPr>
      <w:r>
        <w:rPr>
          <w:b/>
          <w:sz w:val="22"/>
          <w:szCs w:val="22"/>
        </w:rPr>
        <w:t>PI IDENTIFICATION</w:t>
      </w:r>
    </w:p>
    <w:p w14:paraId="00000047" w14:textId="77777777" w:rsidR="00710A67" w:rsidRDefault="000056B5">
      <w:pPr>
        <w:numPr>
          <w:ilvl w:val="1"/>
          <w:numId w:val="6"/>
        </w:numPr>
        <w:rPr>
          <w:b/>
          <w:sz w:val="22"/>
          <w:szCs w:val="22"/>
        </w:rPr>
      </w:pPr>
      <w:r>
        <w:rPr>
          <w:b/>
          <w:color w:val="E60000"/>
          <w:sz w:val="22"/>
          <w:szCs w:val="22"/>
        </w:rPr>
        <w:t>The protocol may only be submitted by the PI.</w:t>
      </w:r>
    </w:p>
    <w:p w14:paraId="00000048" w14:textId="77777777" w:rsidR="00710A67" w:rsidRDefault="000056B5">
      <w:pPr>
        <w:numPr>
          <w:ilvl w:val="1"/>
          <w:numId w:val="7"/>
        </w:numPr>
        <w:rPr>
          <w:b/>
          <w:sz w:val="22"/>
          <w:szCs w:val="22"/>
        </w:rPr>
      </w:pPr>
      <w:r>
        <w:rPr>
          <w:sz w:val="22"/>
          <w:szCs w:val="22"/>
        </w:rPr>
        <w:t>If you are the PI, you will be asked to provide your statement of assurance. If you do not agree with the statement, you can permanently terminate the submission by clicking the “abandon” button.</w:t>
      </w:r>
    </w:p>
    <w:p w14:paraId="00000049" w14:textId="77777777" w:rsidR="00710A67" w:rsidRDefault="000056B5">
      <w:pPr>
        <w:numPr>
          <w:ilvl w:val="1"/>
          <w:numId w:val="7"/>
        </w:numPr>
        <w:rPr>
          <w:sz w:val="22"/>
          <w:szCs w:val="22"/>
        </w:rPr>
      </w:pPr>
      <w:r>
        <w:rPr>
          <w:i/>
          <w:sz w:val="22"/>
          <w:szCs w:val="22"/>
        </w:rPr>
        <w:t>Reference the New Protocol Overview Quick Guide for Detailed</w:t>
      </w:r>
      <w:r>
        <w:rPr>
          <w:i/>
          <w:sz w:val="22"/>
          <w:szCs w:val="22"/>
        </w:rPr>
        <w:t xml:space="preserve"> Guidance</w:t>
      </w:r>
      <w:r>
        <w:rPr>
          <w:sz w:val="22"/>
          <w:szCs w:val="22"/>
        </w:rPr>
        <w:t xml:space="preserve">. </w:t>
      </w:r>
    </w:p>
    <w:p w14:paraId="0000004A" w14:textId="77777777" w:rsidR="00710A67" w:rsidRDefault="00710A67">
      <w:pPr>
        <w:rPr>
          <w:sz w:val="22"/>
          <w:szCs w:val="22"/>
        </w:rPr>
      </w:pPr>
    </w:p>
    <w:p w14:paraId="0000004B" w14:textId="52D2CA2E" w:rsidR="00710A67" w:rsidRDefault="000056B5">
      <w:pPr>
        <w:numPr>
          <w:ilvl w:val="0"/>
          <w:numId w:val="4"/>
        </w:numPr>
        <w:pBdr>
          <w:top w:val="nil"/>
          <w:left w:val="nil"/>
          <w:bottom w:val="nil"/>
          <w:right w:val="nil"/>
          <w:between w:val="nil"/>
        </w:pBdr>
        <w:ind w:left="360" w:hanging="360"/>
        <w:rPr>
          <w:b/>
          <w:color w:val="7030A0"/>
          <w:sz w:val="24"/>
          <w:szCs w:val="24"/>
        </w:rPr>
      </w:pPr>
      <w:r>
        <w:rPr>
          <w:b/>
          <w:color w:val="7030A0"/>
          <w:sz w:val="24"/>
          <w:szCs w:val="24"/>
        </w:rPr>
        <w:t>SUBMISSION INSTRUCTIONS</w:t>
      </w:r>
    </w:p>
    <w:p w14:paraId="0000004C" w14:textId="77777777" w:rsidR="00710A67" w:rsidRDefault="000056B5">
      <w:pPr>
        <w:numPr>
          <w:ilvl w:val="0"/>
          <w:numId w:val="2"/>
        </w:numPr>
        <w:rPr>
          <w:b/>
          <w:sz w:val="22"/>
          <w:szCs w:val="22"/>
        </w:rPr>
      </w:pPr>
      <w:r>
        <w:rPr>
          <w:b/>
          <w:sz w:val="22"/>
          <w:szCs w:val="22"/>
        </w:rPr>
        <w:t xml:space="preserve">When the HUD application is ready for submission </w:t>
      </w:r>
    </w:p>
    <w:p w14:paraId="0000004D" w14:textId="77777777" w:rsidR="00710A67" w:rsidRDefault="000056B5">
      <w:pPr>
        <w:numPr>
          <w:ilvl w:val="1"/>
          <w:numId w:val="2"/>
        </w:numPr>
        <w:rPr>
          <w:sz w:val="22"/>
          <w:szCs w:val="22"/>
        </w:rPr>
      </w:pPr>
      <w:r>
        <w:rPr>
          <w:color w:val="000000"/>
          <w:sz w:val="22"/>
          <w:szCs w:val="22"/>
        </w:rPr>
        <w:t>Click “</w:t>
      </w:r>
      <w:r>
        <w:rPr>
          <w:b/>
          <w:color w:val="38761D"/>
          <w:sz w:val="22"/>
          <w:szCs w:val="22"/>
        </w:rPr>
        <w:t>Submit</w:t>
      </w:r>
      <w:r>
        <w:rPr>
          <w:color w:val="000000"/>
          <w:sz w:val="22"/>
          <w:szCs w:val="22"/>
        </w:rPr>
        <w:t>” for it to be sent to the HRPP office.</w:t>
      </w:r>
    </w:p>
    <w:p w14:paraId="0000004E" w14:textId="77777777" w:rsidR="00710A67" w:rsidRDefault="000056B5">
      <w:pPr>
        <w:numPr>
          <w:ilvl w:val="1"/>
          <w:numId w:val="2"/>
        </w:numPr>
        <w:rPr>
          <w:sz w:val="22"/>
          <w:szCs w:val="22"/>
        </w:rPr>
      </w:pPr>
      <w:r>
        <w:rPr>
          <w:sz w:val="22"/>
          <w:szCs w:val="22"/>
        </w:rPr>
        <w:t>If required fields have no entry, error messages will appear</w:t>
      </w:r>
    </w:p>
    <w:p w14:paraId="0000004F" w14:textId="77777777" w:rsidR="00710A67" w:rsidRDefault="000056B5">
      <w:pPr>
        <w:numPr>
          <w:ilvl w:val="2"/>
          <w:numId w:val="2"/>
        </w:numPr>
        <w:rPr>
          <w:sz w:val="22"/>
          <w:szCs w:val="22"/>
        </w:rPr>
      </w:pPr>
      <w:r>
        <w:rPr>
          <w:sz w:val="22"/>
          <w:szCs w:val="22"/>
        </w:rPr>
        <w:t>Complete all required fields and click “</w:t>
      </w:r>
      <w:r>
        <w:rPr>
          <w:b/>
          <w:color w:val="38761D"/>
          <w:sz w:val="22"/>
          <w:szCs w:val="22"/>
        </w:rPr>
        <w:t>Submit</w:t>
      </w:r>
      <w:r>
        <w:rPr>
          <w:sz w:val="22"/>
          <w:szCs w:val="22"/>
        </w:rPr>
        <w:t>” again.</w:t>
      </w:r>
      <w:r>
        <w:rPr>
          <w:color w:val="000000"/>
          <w:sz w:val="22"/>
          <w:szCs w:val="22"/>
        </w:rPr>
        <w:t xml:space="preserve"> </w:t>
      </w:r>
    </w:p>
    <w:p w14:paraId="00000053" w14:textId="21E1E89B" w:rsidR="00710A67" w:rsidRPr="008A1ACA" w:rsidRDefault="000056B5" w:rsidP="008A1ACA">
      <w:pPr>
        <w:numPr>
          <w:ilvl w:val="1"/>
          <w:numId w:val="2"/>
        </w:numPr>
        <w:rPr>
          <w:sz w:val="22"/>
          <w:szCs w:val="22"/>
        </w:rPr>
      </w:pPr>
      <w:r>
        <w:rPr>
          <w:sz w:val="22"/>
          <w:szCs w:val="22"/>
        </w:rPr>
        <w:t>S</w:t>
      </w:r>
      <w:r>
        <w:rPr>
          <w:color w:val="000000"/>
          <w:sz w:val="22"/>
          <w:szCs w:val="22"/>
        </w:rPr>
        <w:t>ubmission’s status will change from “In Progress” to “Submitted for Review”</w:t>
      </w:r>
      <w:r w:rsidRPr="008A1ACA">
        <w:rPr>
          <w:sz w:val="22"/>
          <w:szCs w:val="22"/>
        </w:rPr>
        <w:t xml:space="preserve"> </w:t>
      </w:r>
    </w:p>
    <w:p w14:paraId="00000054" w14:textId="77777777" w:rsidR="00710A67" w:rsidRDefault="00710A67">
      <w:pPr>
        <w:rPr>
          <w:sz w:val="22"/>
          <w:szCs w:val="22"/>
        </w:rPr>
      </w:pPr>
    </w:p>
    <w:p w14:paraId="6708E547" w14:textId="77777777" w:rsidR="008A1ACA" w:rsidRDefault="008A1ACA" w:rsidP="008A1ACA">
      <w:pPr>
        <w:numPr>
          <w:ilvl w:val="0"/>
          <w:numId w:val="4"/>
        </w:numPr>
        <w:ind w:left="720"/>
      </w:pPr>
      <w:r>
        <w:rPr>
          <w:b/>
          <w:color w:val="7030A0"/>
          <w:sz w:val="24"/>
          <w:szCs w:val="24"/>
        </w:rPr>
        <w:t>DEPARTMENT CERTIFICATION</w:t>
      </w:r>
    </w:p>
    <w:p w14:paraId="353F0C0A" w14:textId="3F0475C6" w:rsidR="008A1ACA" w:rsidRDefault="008A1ACA" w:rsidP="008A1ACA">
      <w:pPr>
        <w:pBdr>
          <w:top w:val="nil"/>
          <w:left w:val="nil"/>
          <w:bottom w:val="nil"/>
          <w:right w:val="nil"/>
          <w:between w:val="nil"/>
        </w:pBdr>
        <w:ind w:left="720"/>
        <w:rPr>
          <w:sz w:val="22"/>
          <w:szCs w:val="22"/>
        </w:rPr>
      </w:pPr>
      <w:r>
        <w:rPr>
          <w:b/>
          <w:sz w:val="22"/>
          <w:szCs w:val="22"/>
        </w:rPr>
        <w:t xml:space="preserve">Once the protocol is submitted for review, the HRPP office will assign the Department Head as an ancillary reviewer. </w:t>
      </w:r>
      <w:r>
        <w:rPr>
          <w:sz w:val="22"/>
          <w:szCs w:val="22"/>
        </w:rPr>
        <w:t>The Protocol will not be “approved” until the ancillary review has been approved by the Department Head (</w:t>
      </w:r>
      <w:r>
        <w:rPr>
          <w:i/>
          <w:sz w:val="22"/>
          <w:szCs w:val="22"/>
        </w:rPr>
        <w:t>i.e.</w:t>
      </w:r>
      <w:r>
        <w:rPr>
          <w:sz w:val="22"/>
          <w:szCs w:val="22"/>
        </w:rPr>
        <w:t>, Department certification provided).</w:t>
      </w:r>
    </w:p>
    <w:p w14:paraId="29271010" w14:textId="77777777" w:rsidR="008A1ACA" w:rsidRDefault="008A1ACA" w:rsidP="008A1ACA">
      <w:pPr>
        <w:pBdr>
          <w:top w:val="nil"/>
          <w:left w:val="nil"/>
          <w:bottom w:val="nil"/>
          <w:right w:val="nil"/>
          <w:between w:val="nil"/>
        </w:pBdr>
        <w:ind w:left="720"/>
        <w:rPr>
          <w:b/>
          <w:color w:val="7030A0"/>
          <w:sz w:val="24"/>
          <w:szCs w:val="24"/>
        </w:rPr>
      </w:pPr>
    </w:p>
    <w:p w14:paraId="00000055" w14:textId="2CC24E35" w:rsidR="00710A67" w:rsidRDefault="000056B5">
      <w:pPr>
        <w:numPr>
          <w:ilvl w:val="0"/>
          <w:numId w:val="4"/>
        </w:numPr>
        <w:pBdr>
          <w:top w:val="nil"/>
          <w:left w:val="nil"/>
          <w:bottom w:val="nil"/>
          <w:right w:val="nil"/>
          <w:between w:val="nil"/>
        </w:pBdr>
        <w:ind w:left="360" w:hanging="360"/>
        <w:rPr>
          <w:b/>
          <w:color w:val="7030A0"/>
          <w:sz w:val="24"/>
          <w:szCs w:val="24"/>
        </w:rPr>
      </w:pPr>
      <w:r>
        <w:rPr>
          <w:b/>
          <w:color w:val="7030A0"/>
          <w:sz w:val="24"/>
          <w:szCs w:val="24"/>
        </w:rPr>
        <w:t>CHECKING THE STATUS OF A HUD PROTOCOL</w:t>
      </w:r>
    </w:p>
    <w:p w14:paraId="00000056" w14:textId="77777777" w:rsidR="00710A67" w:rsidRDefault="000056B5">
      <w:pPr>
        <w:rPr>
          <w:sz w:val="22"/>
          <w:szCs w:val="22"/>
        </w:rPr>
      </w:pPr>
      <w:r>
        <w:rPr>
          <w:sz w:val="22"/>
          <w:szCs w:val="22"/>
        </w:rPr>
        <w:t>Click on “Manage Protocols” to view the submission type and status of</w:t>
      </w:r>
      <w:r>
        <w:rPr>
          <w:sz w:val="22"/>
          <w:szCs w:val="22"/>
        </w:rPr>
        <w:t xml:space="preserve"> your HUD protocol.</w:t>
      </w:r>
    </w:p>
    <w:p w14:paraId="00000057" w14:textId="77777777" w:rsidR="00710A67" w:rsidRDefault="000056B5">
      <w:pPr>
        <w:rPr>
          <w:sz w:val="22"/>
          <w:szCs w:val="22"/>
        </w:rPr>
      </w:pPr>
      <w:r>
        <w:rPr>
          <w:sz w:val="22"/>
          <w:szCs w:val="22"/>
        </w:rPr>
        <w:t xml:space="preserve">Once your HUD Protocol is Approved, the status will be: </w:t>
      </w:r>
    </w:p>
    <w:p w14:paraId="00000058" w14:textId="77777777" w:rsidR="00710A67" w:rsidRDefault="000056B5">
      <w:pPr>
        <w:numPr>
          <w:ilvl w:val="0"/>
          <w:numId w:val="5"/>
        </w:numPr>
        <w:rPr>
          <w:sz w:val="22"/>
          <w:szCs w:val="22"/>
        </w:rPr>
      </w:pPr>
      <w:r>
        <w:rPr>
          <w:b/>
          <w:sz w:val="22"/>
          <w:szCs w:val="22"/>
        </w:rPr>
        <w:t>HUD Status Post Approval:</w:t>
      </w:r>
    </w:p>
    <w:p w14:paraId="00000059" w14:textId="77777777" w:rsidR="00710A67" w:rsidRDefault="000056B5">
      <w:pPr>
        <w:numPr>
          <w:ilvl w:val="1"/>
          <w:numId w:val="5"/>
        </w:numPr>
        <w:rPr>
          <w:sz w:val="22"/>
          <w:szCs w:val="22"/>
        </w:rPr>
      </w:pPr>
      <w:r>
        <w:rPr>
          <w:b/>
          <w:sz w:val="22"/>
          <w:szCs w:val="22"/>
        </w:rPr>
        <w:t>Submission Type:</w:t>
      </w:r>
      <w:r>
        <w:rPr>
          <w:sz w:val="22"/>
          <w:szCs w:val="22"/>
        </w:rPr>
        <w:t xml:space="preserve"> Initial </w:t>
      </w:r>
    </w:p>
    <w:p w14:paraId="0000005A" w14:textId="77777777" w:rsidR="00710A67" w:rsidRDefault="000056B5">
      <w:pPr>
        <w:numPr>
          <w:ilvl w:val="1"/>
          <w:numId w:val="5"/>
        </w:numPr>
        <w:rPr>
          <w:rFonts w:ascii="Arial" w:eastAsia="Arial" w:hAnsi="Arial" w:cs="Arial"/>
          <w:sz w:val="22"/>
          <w:szCs w:val="22"/>
        </w:rPr>
      </w:pPr>
      <w:r>
        <w:rPr>
          <w:b/>
          <w:sz w:val="22"/>
          <w:szCs w:val="22"/>
        </w:rPr>
        <w:t xml:space="preserve">Review Type: </w:t>
      </w:r>
      <w:r>
        <w:rPr>
          <w:sz w:val="22"/>
          <w:szCs w:val="22"/>
        </w:rPr>
        <w:t>Full Board</w:t>
      </w:r>
    </w:p>
    <w:p w14:paraId="0000005B" w14:textId="77777777" w:rsidR="00710A67" w:rsidRDefault="000056B5">
      <w:pPr>
        <w:numPr>
          <w:ilvl w:val="1"/>
          <w:numId w:val="5"/>
        </w:numPr>
        <w:rPr>
          <w:sz w:val="22"/>
          <w:szCs w:val="22"/>
        </w:rPr>
      </w:pPr>
      <w:r>
        <w:rPr>
          <w:b/>
          <w:sz w:val="22"/>
          <w:szCs w:val="22"/>
        </w:rPr>
        <w:lastRenderedPageBreak/>
        <w:t xml:space="preserve">Status: </w:t>
      </w:r>
      <w:r>
        <w:rPr>
          <w:sz w:val="22"/>
          <w:szCs w:val="22"/>
        </w:rPr>
        <w:t>Approved</w:t>
      </w:r>
    </w:p>
    <w:p w14:paraId="0000005C" w14:textId="77777777" w:rsidR="00710A67" w:rsidRDefault="000056B5">
      <w:pPr>
        <w:numPr>
          <w:ilvl w:val="1"/>
          <w:numId w:val="5"/>
        </w:numPr>
        <w:rPr>
          <w:b/>
          <w:sz w:val="22"/>
          <w:szCs w:val="22"/>
        </w:rPr>
      </w:pPr>
      <w:r>
        <w:rPr>
          <w:b/>
          <w:sz w:val="22"/>
          <w:szCs w:val="22"/>
        </w:rPr>
        <w:t xml:space="preserve">Continuing Review Date: </w:t>
      </w:r>
      <w:r>
        <w:rPr>
          <w:sz w:val="22"/>
          <w:szCs w:val="22"/>
        </w:rPr>
        <w:t>Listed</w:t>
      </w:r>
    </w:p>
    <w:p w14:paraId="0000005D" w14:textId="77777777" w:rsidR="00710A67" w:rsidRDefault="000056B5">
      <w:pPr>
        <w:numPr>
          <w:ilvl w:val="0"/>
          <w:numId w:val="5"/>
        </w:numPr>
        <w:rPr>
          <w:sz w:val="22"/>
          <w:szCs w:val="22"/>
        </w:rPr>
      </w:pPr>
      <w:r>
        <w:rPr>
          <w:b/>
          <w:sz w:val="22"/>
          <w:szCs w:val="22"/>
        </w:rPr>
        <w:t>Submission Type Definitions</w:t>
      </w:r>
      <w:r>
        <w:rPr>
          <w:sz w:val="22"/>
          <w:szCs w:val="22"/>
        </w:rPr>
        <w:t xml:space="preserve">: </w:t>
      </w:r>
    </w:p>
    <w:p w14:paraId="0000005E" w14:textId="77777777" w:rsidR="00710A67" w:rsidRDefault="000056B5">
      <w:pPr>
        <w:numPr>
          <w:ilvl w:val="1"/>
          <w:numId w:val="5"/>
        </w:numPr>
        <w:rPr>
          <w:sz w:val="22"/>
          <w:szCs w:val="22"/>
        </w:rPr>
      </w:pPr>
      <w:r>
        <w:rPr>
          <w:b/>
          <w:sz w:val="22"/>
          <w:szCs w:val="22"/>
        </w:rPr>
        <w:t>New:</w:t>
      </w:r>
      <w:r>
        <w:rPr>
          <w:color w:val="000000"/>
          <w:sz w:val="22"/>
          <w:szCs w:val="22"/>
        </w:rPr>
        <w:t xml:space="preserve"> </w:t>
      </w:r>
      <w:r>
        <w:rPr>
          <w:sz w:val="22"/>
          <w:szCs w:val="22"/>
        </w:rPr>
        <w:t>an</w:t>
      </w:r>
      <w:r>
        <w:rPr>
          <w:color w:val="000000"/>
          <w:sz w:val="22"/>
          <w:szCs w:val="22"/>
        </w:rPr>
        <w:t xml:space="preserve"> initial (new) protocol submission. </w:t>
      </w:r>
    </w:p>
    <w:p w14:paraId="0000005F" w14:textId="77777777" w:rsidR="00710A67" w:rsidRDefault="000056B5">
      <w:pPr>
        <w:numPr>
          <w:ilvl w:val="1"/>
          <w:numId w:val="5"/>
        </w:numPr>
        <w:rPr>
          <w:sz w:val="22"/>
          <w:szCs w:val="22"/>
        </w:rPr>
      </w:pPr>
      <w:r>
        <w:rPr>
          <w:b/>
          <w:sz w:val="22"/>
          <w:szCs w:val="22"/>
        </w:rPr>
        <w:t>Initial:</w:t>
      </w:r>
      <w:r>
        <w:rPr>
          <w:sz w:val="22"/>
          <w:szCs w:val="22"/>
        </w:rPr>
        <w:t xml:space="preserve"> </w:t>
      </w:r>
      <w:r>
        <w:rPr>
          <w:color w:val="000000"/>
          <w:sz w:val="22"/>
          <w:szCs w:val="22"/>
        </w:rPr>
        <w:t xml:space="preserve">“New” submission </w:t>
      </w:r>
      <w:r>
        <w:rPr>
          <w:sz w:val="22"/>
          <w:szCs w:val="22"/>
        </w:rPr>
        <w:t>that is approved</w:t>
      </w:r>
      <w:r>
        <w:rPr>
          <w:color w:val="000000"/>
          <w:sz w:val="22"/>
          <w:szCs w:val="22"/>
        </w:rPr>
        <w:t xml:space="preserve"> by the IRB </w:t>
      </w:r>
    </w:p>
    <w:p w14:paraId="00000060" w14:textId="77777777" w:rsidR="00710A67" w:rsidRDefault="000056B5">
      <w:pPr>
        <w:numPr>
          <w:ilvl w:val="1"/>
          <w:numId w:val="5"/>
        </w:numPr>
        <w:rPr>
          <w:sz w:val="22"/>
          <w:szCs w:val="22"/>
        </w:rPr>
      </w:pPr>
      <w:r>
        <w:rPr>
          <w:b/>
          <w:color w:val="000000"/>
          <w:sz w:val="22"/>
          <w:szCs w:val="22"/>
        </w:rPr>
        <w:t>Amendment</w:t>
      </w:r>
      <w:r>
        <w:rPr>
          <w:b/>
          <w:sz w:val="22"/>
          <w:szCs w:val="22"/>
        </w:rPr>
        <w:t>:</w:t>
      </w:r>
      <w:r>
        <w:rPr>
          <w:sz w:val="22"/>
          <w:szCs w:val="22"/>
        </w:rPr>
        <w:t xml:space="preserve"> submission to request modification of an approved protocol.</w:t>
      </w:r>
    </w:p>
    <w:p w14:paraId="00000061" w14:textId="77777777" w:rsidR="00710A67" w:rsidRDefault="000056B5">
      <w:pPr>
        <w:numPr>
          <w:ilvl w:val="1"/>
          <w:numId w:val="5"/>
        </w:numPr>
        <w:rPr>
          <w:sz w:val="22"/>
          <w:szCs w:val="22"/>
        </w:rPr>
      </w:pPr>
      <w:r>
        <w:rPr>
          <w:b/>
          <w:color w:val="000000"/>
          <w:sz w:val="22"/>
          <w:szCs w:val="22"/>
        </w:rPr>
        <w:t>Renewal:</w:t>
      </w:r>
      <w:r>
        <w:rPr>
          <w:color w:val="000000"/>
          <w:sz w:val="22"/>
          <w:szCs w:val="22"/>
        </w:rPr>
        <w:t xml:space="preserve"> </w:t>
      </w:r>
      <w:r>
        <w:rPr>
          <w:sz w:val="22"/>
          <w:szCs w:val="22"/>
        </w:rPr>
        <w:t>submission to request renewal/re-approval of a protocol.</w:t>
      </w:r>
    </w:p>
    <w:p w14:paraId="00000062" w14:textId="77777777" w:rsidR="00710A67" w:rsidRDefault="000056B5">
      <w:pPr>
        <w:numPr>
          <w:ilvl w:val="1"/>
          <w:numId w:val="5"/>
        </w:numPr>
        <w:rPr>
          <w:sz w:val="22"/>
          <w:szCs w:val="22"/>
        </w:rPr>
      </w:pPr>
      <w:r>
        <w:rPr>
          <w:b/>
          <w:color w:val="000000"/>
          <w:sz w:val="22"/>
          <w:szCs w:val="22"/>
        </w:rPr>
        <w:t>Renewed:</w:t>
      </w:r>
      <w:r>
        <w:rPr>
          <w:color w:val="000000"/>
          <w:sz w:val="22"/>
          <w:szCs w:val="22"/>
        </w:rPr>
        <w:t xml:space="preserve"> </w:t>
      </w:r>
      <w:r>
        <w:rPr>
          <w:sz w:val="22"/>
          <w:szCs w:val="22"/>
        </w:rPr>
        <w:t>“Renewal” submission that is approved by the IRB.</w:t>
      </w:r>
    </w:p>
    <w:p w14:paraId="00000063" w14:textId="77777777" w:rsidR="00710A67" w:rsidRDefault="000056B5">
      <w:pPr>
        <w:numPr>
          <w:ilvl w:val="1"/>
          <w:numId w:val="5"/>
        </w:numPr>
        <w:rPr>
          <w:sz w:val="22"/>
          <w:szCs w:val="22"/>
        </w:rPr>
      </w:pPr>
      <w:r>
        <w:rPr>
          <w:b/>
          <w:color w:val="000000"/>
          <w:sz w:val="22"/>
          <w:szCs w:val="22"/>
        </w:rPr>
        <w:t xml:space="preserve">Close Request: </w:t>
      </w:r>
      <w:r>
        <w:rPr>
          <w:sz w:val="22"/>
          <w:szCs w:val="22"/>
        </w:rPr>
        <w:t>submission to request closure of an approved protocol.</w:t>
      </w:r>
    </w:p>
    <w:p w14:paraId="00000064" w14:textId="77777777" w:rsidR="00710A67" w:rsidRDefault="000056B5">
      <w:pPr>
        <w:numPr>
          <w:ilvl w:val="0"/>
          <w:numId w:val="5"/>
        </w:numPr>
        <w:rPr>
          <w:sz w:val="22"/>
          <w:szCs w:val="22"/>
        </w:rPr>
      </w:pPr>
      <w:r>
        <w:rPr>
          <w:b/>
          <w:sz w:val="22"/>
          <w:szCs w:val="22"/>
        </w:rPr>
        <w:t xml:space="preserve">Status Type Definitions: </w:t>
      </w:r>
    </w:p>
    <w:p w14:paraId="00000065" w14:textId="77777777" w:rsidR="00710A67" w:rsidRDefault="000056B5">
      <w:pPr>
        <w:numPr>
          <w:ilvl w:val="1"/>
          <w:numId w:val="5"/>
        </w:numPr>
        <w:rPr>
          <w:sz w:val="22"/>
          <w:szCs w:val="22"/>
        </w:rPr>
      </w:pPr>
      <w:r>
        <w:rPr>
          <w:b/>
          <w:sz w:val="22"/>
          <w:szCs w:val="22"/>
        </w:rPr>
        <w:t>In Progress:</w:t>
      </w:r>
      <w:r>
        <w:rPr>
          <w:sz w:val="22"/>
          <w:szCs w:val="22"/>
        </w:rPr>
        <w:t xml:space="preserve"> </w:t>
      </w:r>
      <w:r>
        <w:rPr>
          <w:sz w:val="22"/>
          <w:szCs w:val="22"/>
          <w:highlight w:val="white"/>
        </w:rPr>
        <w:t>This is the first version of the Protocol and it has not yet been submitted for review.</w:t>
      </w:r>
    </w:p>
    <w:p w14:paraId="00000066" w14:textId="77777777" w:rsidR="00710A67" w:rsidRDefault="000056B5">
      <w:pPr>
        <w:numPr>
          <w:ilvl w:val="1"/>
          <w:numId w:val="5"/>
        </w:numPr>
        <w:rPr>
          <w:sz w:val="22"/>
          <w:szCs w:val="22"/>
        </w:rPr>
      </w:pPr>
      <w:r>
        <w:rPr>
          <w:b/>
          <w:sz w:val="22"/>
          <w:szCs w:val="22"/>
        </w:rPr>
        <w:t>Submitted</w:t>
      </w:r>
      <w:r>
        <w:rPr>
          <w:b/>
          <w:sz w:val="22"/>
          <w:szCs w:val="22"/>
        </w:rPr>
        <w:t xml:space="preserve"> for Review: </w:t>
      </w:r>
      <w:r>
        <w:rPr>
          <w:sz w:val="22"/>
          <w:szCs w:val="22"/>
          <w:highlight w:val="white"/>
        </w:rPr>
        <w:t>This submission has been submitted to the compliance office for review for the first time.</w:t>
      </w:r>
    </w:p>
    <w:p w14:paraId="00000067" w14:textId="77777777" w:rsidR="00710A67" w:rsidRDefault="000056B5">
      <w:pPr>
        <w:numPr>
          <w:ilvl w:val="1"/>
          <w:numId w:val="5"/>
        </w:numPr>
        <w:rPr>
          <w:sz w:val="22"/>
          <w:szCs w:val="22"/>
        </w:rPr>
      </w:pPr>
      <w:r>
        <w:rPr>
          <w:b/>
          <w:sz w:val="22"/>
          <w:szCs w:val="22"/>
        </w:rPr>
        <w:t>Revisions in Progress:</w:t>
      </w:r>
      <w:r>
        <w:rPr>
          <w:sz w:val="22"/>
          <w:szCs w:val="22"/>
        </w:rPr>
        <w:t xml:space="preserve"> </w:t>
      </w:r>
      <w:r>
        <w:rPr>
          <w:sz w:val="22"/>
          <w:szCs w:val="22"/>
          <w:highlight w:val="white"/>
        </w:rPr>
        <w:t>This is the new version of a protocol created when the Revisions Requested action is taken. This version is sent to the researche</w:t>
      </w:r>
      <w:r>
        <w:rPr>
          <w:sz w:val="22"/>
          <w:szCs w:val="22"/>
          <w:highlight w:val="white"/>
        </w:rPr>
        <w:t>r so they can make their changes.</w:t>
      </w:r>
    </w:p>
    <w:p w14:paraId="00000068" w14:textId="77777777" w:rsidR="00710A67" w:rsidRDefault="000056B5">
      <w:pPr>
        <w:numPr>
          <w:ilvl w:val="1"/>
          <w:numId w:val="5"/>
        </w:numPr>
        <w:rPr>
          <w:sz w:val="22"/>
          <w:szCs w:val="22"/>
        </w:rPr>
      </w:pPr>
      <w:r>
        <w:rPr>
          <w:b/>
          <w:sz w:val="22"/>
          <w:szCs w:val="22"/>
        </w:rPr>
        <w:t xml:space="preserve">Approved: </w:t>
      </w:r>
      <w:r>
        <w:rPr>
          <w:sz w:val="22"/>
          <w:szCs w:val="22"/>
          <w:highlight w:val="white"/>
        </w:rPr>
        <w:t>This version of the protocol has been approved by the compliance office.</w:t>
      </w:r>
    </w:p>
    <w:p w14:paraId="00000069" w14:textId="77777777" w:rsidR="00710A67" w:rsidRDefault="000056B5">
      <w:pPr>
        <w:numPr>
          <w:ilvl w:val="1"/>
          <w:numId w:val="5"/>
        </w:numPr>
        <w:rPr>
          <w:sz w:val="22"/>
          <w:szCs w:val="22"/>
        </w:rPr>
      </w:pPr>
      <w:r>
        <w:rPr>
          <w:b/>
          <w:sz w:val="22"/>
          <w:szCs w:val="22"/>
        </w:rPr>
        <w:t xml:space="preserve">Disapproved: </w:t>
      </w:r>
      <w:r>
        <w:rPr>
          <w:sz w:val="22"/>
          <w:szCs w:val="22"/>
          <w:highlight w:val="white"/>
        </w:rPr>
        <w:t>This protocol was disapproved by the compliance office.</w:t>
      </w:r>
    </w:p>
    <w:p w14:paraId="0000006A" w14:textId="77777777" w:rsidR="00710A67" w:rsidRDefault="000056B5">
      <w:pPr>
        <w:numPr>
          <w:ilvl w:val="1"/>
          <w:numId w:val="5"/>
        </w:numPr>
        <w:rPr>
          <w:sz w:val="22"/>
          <w:szCs w:val="22"/>
        </w:rPr>
      </w:pPr>
      <w:r>
        <w:rPr>
          <w:b/>
          <w:sz w:val="22"/>
          <w:szCs w:val="22"/>
          <w:highlight w:val="white"/>
        </w:rPr>
        <w:t xml:space="preserve">{Submission Type: </w:t>
      </w:r>
      <w:r>
        <w:rPr>
          <w:b/>
          <w:sz w:val="22"/>
          <w:szCs w:val="22"/>
        </w:rPr>
        <w:t xml:space="preserve">Amendment} In Progress: </w:t>
      </w:r>
      <w:r>
        <w:rPr>
          <w:sz w:val="22"/>
          <w:szCs w:val="22"/>
          <w:highlight w:val="white"/>
        </w:rPr>
        <w:t>An Amendment is being worked</w:t>
      </w:r>
      <w:r>
        <w:rPr>
          <w:sz w:val="22"/>
          <w:szCs w:val="22"/>
          <w:highlight w:val="white"/>
        </w:rPr>
        <w:t xml:space="preserve"> on in this version and has not yet been submitted for review.</w:t>
      </w:r>
    </w:p>
    <w:p w14:paraId="0000006B" w14:textId="77777777" w:rsidR="00710A67" w:rsidRDefault="000056B5">
      <w:pPr>
        <w:numPr>
          <w:ilvl w:val="1"/>
          <w:numId w:val="5"/>
        </w:numPr>
        <w:rPr>
          <w:sz w:val="22"/>
          <w:szCs w:val="22"/>
        </w:rPr>
      </w:pPr>
      <w:r>
        <w:rPr>
          <w:b/>
          <w:sz w:val="22"/>
          <w:szCs w:val="22"/>
          <w:highlight w:val="white"/>
        </w:rPr>
        <w:t xml:space="preserve">{Submission Type: Renewal} In Progress: </w:t>
      </w:r>
      <w:r>
        <w:rPr>
          <w:sz w:val="22"/>
          <w:szCs w:val="22"/>
          <w:highlight w:val="white"/>
        </w:rPr>
        <w:t xml:space="preserve">A Renewal is being worked on and has not yet been submitted for review. </w:t>
      </w:r>
    </w:p>
    <w:p w14:paraId="0000006C" w14:textId="77777777" w:rsidR="00710A67" w:rsidRDefault="000056B5">
      <w:pPr>
        <w:numPr>
          <w:ilvl w:val="1"/>
          <w:numId w:val="5"/>
        </w:numPr>
        <w:rPr>
          <w:sz w:val="22"/>
          <w:szCs w:val="22"/>
        </w:rPr>
      </w:pPr>
      <w:r>
        <w:rPr>
          <w:b/>
          <w:sz w:val="22"/>
          <w:szCs w:val="22"/>
          <w:highlight w:val="white"/>
        </w:rPr>
        <w:t xml:space="preserve">{Submission Type: Close Request} In Progress: </w:t>
      </w:r>
      <w:r>
        <w:rPr>
          <w:sz w:val="22"/>
          <w:szCs w:val="22"/>
          <w:highlight w:val="white"/>
        </w:rPr>
        <w:t>A request to close the protocol is</w:t>
      </w:r>
      <w:r>
        <w:rPr>
          <w:sz w:val="22"/>
          <w:szCs w:val="22"/>
          <w:highlight w:val="white"/>
        </w:rPr>
        <w:t xml:space="preserve"> being worked on and has not yet been submitted for review.</w:t>
      </w:r>
    </w:p>
    <w:p w14:paraId="0000006D" w14:textId="77777777" w:rsidR="00710A67" w:rsidRDefault="000056B5">
      <w:pPr>
        <w:numPr>
          <w:ilvl w:val="1"/>
          <w:numId w:val="5"/>
        </w:numPr>
        <w:rPr>
          <w:sz w:val="22"/>
          <w:szCs w:val="22"/>
        </w:rPr>
      </w:pPr>
      <w:r>
        <w:rPr>
          <w:b/>
          <w:sz w:val="22"/>
          <w:szCs w:val="22"/>
        </w:rPr>
        <w:t>Closed:</w:t>
      </w:r>
      <w:r>
        <w:rPr>
          <w:sz w:val="22"/>
          <w:szCs w:val="22"/>
        </w:rPr>
        <w:t xml:space="preserve"> </w:t>
      </w:r>
      <w:r>
        <w:rPr>
          <w:sz w:val="22"/>
          <w:szCs w:val="22"/>
          <w:highlight w:val="white"/>
        </w:rPr>
        <w:t>This protocol has been closed and is no longer active.</w:t>
      </w:r>
    </w:p>
    <w:p w14:paraId="0000006E" w14:textId="77777777" w:rsidR="00710A67" w:rsidRDefault="000056B5">
      <w:pPr>
        <w:numPr>
          <w:ilvl w:val="1"/>
          <w:numId w:val="5"/>
        </w:numPr>
        <w:rPr>
          <w:sz w:val="22"/>
          <w:szCs w:val="22"/>
        </w:rPr>
      </w:pPr>
      <w:r>
        <w:rPr>
          <w:b/>
          <w:sz w:val="22"/>
          <w:szCs w:val="22"/>
        </w:rPr>
        <w:t>Abandoned:</w:t>
      </w:r>
      <w:r>
        <w:rPr>
          <w:sz w:val="22"/>
          <w:szCs w:val="22"/>
        </w:rPr>
        <w:t xml:space="preserve"> </w:t>
      </w:r>
      <w:r>
        <w:rPr>
          <w:sz w:val="22"/>
          <w:szCs w:val="22"/>
          <w:highlight w:val="white"/>
        </w:rPr>
        <w:t>This submission was abandoned by the researcher.</w:t>
      </w:r>
      <w:r>
        <w:rPr>
          <w:sz w:val="22"/>
          <w:szCs w:val="22"/>
        </w:rPr>
        <w:t xml:space="preserve"> </w:t>
      </w:r>
    </w:p>
    <w:p w14:paraId="0000006F" w14:textId="77777777" w:rsidR="00710A67" w:rsidRDefault="00710A67">
      <w:pPr>
        <w:rPr>
          <w:sz w:val="22"/>
          <w:szCs w:val="22"/>
          <w:highlight w:val="white"/>
        </w:rPr>
      </w:pPr>
    </w:p>
    <w:p w14:paraId="00000070" w14:textId="77777777" w:rsidR="00710A67" w:rsidRDefault="000056B5">
      <w:pPr>
        <w:numPr>
          <w:ilvl w:val="0"/>
          <w:numId w:val="4"/>
        </w:numPr>
        <w:ind w:left="360"/>
        <w:rPr>
          <w:sz w:val="24"/>
          <w:szCs w:val="24"/>
        </w:rPr>
      </w:pPr>
      <w:r>
        <w:rPr>
          <w:b/>
          <w:color w:val="7030A0"/>
          <w:sz w:val="24"/>
          <w:szCs w:val="24"/>
        </w:rPr>
        <w:t>HUD POST APPROVAL REQUIREMENTS</w:t>
      </w:r>
    </w:p>
    <w:p w14:paraId="00000071" w14:textId="77777777" w:rsidR="00710A67" w:rsidRDefault="000056B5" w:rsidP="008A1ACA">
      <w:pPr>
        <w:ind w:left="360"/>
        <w:rPr>
          <w:sz w:val="24"/>
          <w:szCs w:val="24"/>
        </w:rPr>
      </w:pPr>
      <w:r>
        <w:rPr>
          <w:b/>
          <w:sz w:val="24"/>
          <w:szCs w:val="24"/>
        </w:rPr>
        <w:t xml:space="preserve">Actions Post Approval: </w:t>
      </w:r>
    </w:p>
    <w:p w14:paraId="00000072" w14:textId="77777777" w:rsidR="00710A67" w:rsidRDefault="000056B5">
      <w:pPr>
        <w:numPr>
          <w:ilvl w:val="0"/>
          <w:numId w:val="13"/>
        </w:numPr>
        <w:rPr>
          <w:b/>
          <w:sz w:val="22"/>
          <w:szCs w:val="22"/>
        </w:rPr>
      </w:pPr>
      <w:r>
        <w:rPr>
          <w:b/>
          <w:sz w:val="22"/>
          <w:szCs w:val="22"/>
        </w:rPr>
        <w:t>RENEWAL</w:t>
      </w:r>
      <w:r>
        <w:rPr>
          <w:sz w:val="22"/>
          <w:szCs w:val="22"/>
        </w:rPr>
        <w:t xml:space="preserve"> The physician is responsible for fulfilling renewal requirements to the IRB at least annually. At the time of renewal, the physician must submit a renewal report via the “Renew” action in KR to the IRB in summary form for each HUD activity at LSUNO or aff</w:t>
      </w:r>
      <w:r>
        <w:rPr>
          <w:sz w:val="22"/>
          <w:szCs w:val="22"/>
        </w:rPr>
        <w:t xml:space="preserve">iliated sites. This report must include the following: </w:t>
      </w:r>
    </w:p>
    <w:p w14:paraId="00000073" w14:textId="77777777" w:rsidR="00710A67" w:rsidRDefault="000056B5">
      <w:pPr>
        <w:numPr>
          <w:ilvl w:val="1"/>
          <w:numId w:val="13"/>
        </w:numPr>
        <w:rPr>
          <w:b/>
          <w:sz w:val="22"/>
          <w:szCs w:val="22"/>
        </w:rPr>
      </w:pPr>
      <w:r>
        <w:rPr>
          <w:sz w:val="22"/>
          <w:szCs w:val="22"/>
        </w:rPr>
        <w:t>The clinical indications for the use of the HUD in each patient;</w:t>
      </w:r>
    </w:p>
    <w:p w14:paraId="00000074" w14:textId="77777777" w:rsidR="00710A67" w:rsidRDefault="000056B5">
      <w:pPr>
        <w:numPr>
          <w:ilvl w:val="1"/>
          <w:numId w:val="13"/>
        </w:numPr>
        <w:rPr>
          <w:b/>
          <w:sz w:val="22"/>
          <w:szCs w:val="22"/>
        </w:rPr>
      </w:pPr>
      <w:r>
        <w:rPr>
          <w:sz w:val="22"/>
          <w:szCs w:val="22"/>
        </w:rPr>
        <w:t>Clinical outcomes of each participant, if known.</w:t>
      </w:r>
    </w:p>
    <w:p w14:paraId="00000075" w14:textId="77777777" w:rsidR="00710A67" w:rsidRDefault="000056B5">
      <w:pPr>
        <w:numPr>
          <w:ilvl w:val="0"/>
          <w:numId w:val="13"/>
        </w:numPr>
        <w:rPr>
          <w:b/>
          <w:sz w:val="22"/>
          <w:szCs w:val="22"/>
        </w:rPr>
      </w:pPr>
      <w:r>
        <w:rPr>
          <w:b/>
          <w:sz w:val="22"/>
          <w:szCs w:val="22"/>
        </w:rPr>
        <w:t xml:space="preserve">REPORTABLE NEW INFORMATION </w:t>
      </w:r>
      <w:r>
        <w:rPr>
          <w:sz w:val="22"/>
          <w:szCs w:val="22"/>
          <w:highlight w:val="white"/>
        </w:rPr>
        <w:t xml:space="preserve">Adverse events and unanticipated problems that result from the use of a humanitarian device are subject to LSUNO IRB requirements for </w:t>
      </w:r>
      <w:hyperlink r:id="rId11">
        <w:r>
          <w:rPr>
            <w:sz w:val="22"/>
            <w:szCs w:val="22"/>
            <w:highlight w:val="white"/>
            <w:u w:val="single"/>
          </w:rPr>
          <w:t>Reportable New Infor</w:t>
        </w:r>
        <w:r>
          <w:rPr>
            <w:sz w:val="22"/>
            <w:szCs w:val="22"/>
            <w:highlight w:val="white"/>
            <w:u w:val="single"/>
          </w:rPr>
          <w:t>mation</w:t>
        </w:r>
      </w:hyperlink>
      <w:r>
        <w:rPr>
          <w:sz w:val="22"/>
          <w:szCs w:val="22"/>
          <w:highlight w:val="white"/>
        </w:rPr>
        <w:t>. Submit RNIs via the “Report an Event” button in KR</w:t>
      </w:r>
    </w:p>
    <w:p w14:paraId="00000076" w14:textId="77777777" w:rsidR="00710A67" w:rsidRDefault="000056B5">
      <w:pPr>
        <w:numPr>
          <w:ilvl w:val="0"/>
          <w:numId w:val="13"/>
        </w:numPr>
        <w:rPr>
          <w:sz w:val="22"/>
          <w:szCs w:val="22"/>
          <w:highlight w:val="white"/>
        </w:rPr>
      </w:pPr>
      <w:r>
        <w:rPr>
          <w:b/>
          <w:sz w:val="22"/>
          <w:szCs w:val="22"/>
          <w:highlight w:val="white"/>
        </w:rPr>
        <w:lastRenderedPageBreak/>
        <w:t>AMENDMENTS</w:t>
      </w:r>
      <w:r>
        <w:rPr>
          <w:rFonts w:ascii="Arial" w:eastAsia="Arial" w:hAnsi="Arial" w:cs="Arial"/>
          <w:highlight w:val="white"/>
        </w:rPr>
        <w:t xml:space="preserve"> </w:t>
      </w:r>
      <w:r>
        <w:rPr>
          <w:sz w:val="22"/>
          <w:szCs w:val="22"/>
          <w:highlight w:val="white"/>
        </w:rPr>
        <w:t xml:space="preserve"> to the HUD or the clinical use of the HUD are to be promptly reported to the LSUNO IRB in accordance with the IRB procedures for </w:t>
      </w:r>
      <w:hyperlink r:id="rId12">
        <w:r>
          <w:rPr>
            <w:b/>
            <w:sz w:val="22"/>
            <w:szCs w:val="22"/>
            <w:highlight w:val="white"/>
            <w:u w:val="single"/>
          </w:rPr>
          <w:t>Modifications</w:t>
        </w:r>
      </w:hyperlink>
      <w:r>
        <w:rPr>
          <w:b/>
          <w:sz w:val="22"/>
          <w:szCs w:val="22"/>
          <w:highlight w:val="white"/>
        </w:rPr>
        <w:t xml:space="preserve"> </w:t>
      </w:r>
      <w:r>
        <w:rPr>
          <w:sz w:val="22"/>
          <w:szCs w:val="22"/>
          <w:highlight w:val="white"/>
        </w:rPr>
        <w:t xml:space="preserve">to approved research. Submit an amendment via the “Amend” action in KR. </w:t>
      </w:r>
    </w:p>
    <w:p w14:paraId="00000077" w14:textId="77777777" w:rsidR="00710A67" w:rsidRDefault="000056B5">
      <w:pPr>
        <w:numPr>
          <w:ilvl w:val="0"/>
          <w:numId w:val="13"/>
        </w:numPr>
        <w:rPr>
          <w:b/>
          <w:sz w:val="22"/>
          <w:szCs w:val="22"/>
          <w:highlight w:val="white"/>
        </w:rPr>
      </w:pPr>
      <w:r>
        <w:rPr>
          <w:b/>
          <w:sz w:val="22"/>
          <w:szCs w:val="22"/>
          <w:highlight w:val="white"/>
        </w:rPr>
        <w:t xml:space="preserve">CLOSURE </w:t>
      </w:r>
      <w:r>
        <w:rPr>
          <w:sz w:val="22"/>
          <w:szCs w:val="22"/>
          <w:highlight w:val="white"/>
        </w:rPr>
        <w:t>should be submitted</w:t>
      </w:r>
      <w:r>
        <w:rPr>
          <w:b/>
          <w:sz w:val="22"/>
          <w:szCs w:val="22"/>
          <w:highlight w:val="white"/>
        </w:rPr>
        <w:t xml:space="preserve"> </w:t>
      </w:r>
      <w:r>
        <w:rPr>
          <w:sz w:val="22"/>
          <w:szCs w:val="22"/>
          <w:highlight w:val="white"/>
        </w:rPr>
        <w:t>if all research-related interventions or interactions with participants have been completed and collection and analysis of identifiable private data (as described in the IRB-approved protocol) are finished. Close the study via the “Close Request” action in</w:t>
      </w:r>
      <w:r>
        <w:rPr>
          <w:sz w:val="22"/>
          <w:szCs w:val="22"/>
          <w:highlight w:val="white"/>
        </w:rPr>
        <w:t xml:space="preserve"> KR. </w:t>
      </w:r>
    </w:p>
    <w:p w14:paraId="00000078" w14:textId="77777777" w:rsidR="00710A67" w:rsidRDefault="00710A67">
      <w:pPr>
        <w:rPr>
          <w:sz w:val="22"/>
          <w:szCs w:val="22"/>
          <w:highlight w:val="white"/>
        </w:rPr>
      </w:pPr>
    </w:p>
    <w:p w14:paraId="00000079" w14:textId="77777777" w:rsidR="00710A67" w:rsidRDefault="00710A67">
      <w:pPr>
        <w:rPr>
          <w:b/>
          <w:sz w:val="22"/>
          <w:szCs w:val="22"/>
        </w:rPr>
      </w:pPr>
    </w:p>
    <w:sectPr w:rsidR="00710A67">
      <w:headerReference w:type="default" r:id="rId13"/>
      <w:footerReference w:type="default" r:id="rId14"/>
      <w:pgSz w:w="12240" w:h="15840"/>
      <w:pgMar w:top="1440" w:right="1440" w:bottom="1440" w:left="144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688E8" w14:textId="77777777" w:rsidR="000056B5" w:rsidRDefault="000056B5">
      <w:pPr>
        <w:spacing w:line="240" w:lineRule="auto"/>
      </w:pPr>
      <w:r>
        <w:separator/>
      </w:r>
    </w:p>
  </w:endnote>
  <w:endnote w:type="continuationSeparator" w:id="0">
    <w:p w14:paraId="1714D064" w14:textId="77777777" w:rsidR="000056B5" w:rsidRDefault="00005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F" w14:textId="26C9C36C" w:rsidR="00710A67" w:rsidRDefault="000056B5">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sidR="008A1ACA">
      <w:rPr>
        <w:color w:val="000000"/>
      </w:rPr>
      <w:fldChar w:fldCharType="separate"/>
    </w:r>
    <w:r w:rsidR="008A1ACA">
      <w:rPr>
        <w:noProof/>
        <w:color w:val="000000"/>
      </w:rPr>
      <w:t>1</w:t>
    </w:r>
    <w:r>
      <w:rPr>
        <w:color w:val="000000"/>
      </w:rPr>
      <w:fldChar w:fldCharType="end"/>
    </w:r>
  </w:p>
  <w:p w14:paraId="00000080" w14:textId="77777777" w:rsidR="00710A67" w:rsidRDefault="00710A67">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A6EB3" w14:textId="77777777" w:rsidR="000056B5" w:rsidRDefault="000056B5">
      <w:pPr>
        <w:spacing w:line="240" w:lineRule="auto"/>
      </w:pPr>
      <w:r>
        <w:separator/>
      </w:r>
    </w:p>
  </w:footnote>
  <w:footnote w:type="continuationSeparator" w:id="0">
    <w:p w14:paraId="0EE47B30" w14:textId="77777777" w:rsidR="000056B5" w:rsidRDefault="000056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A" w14:textId="77777777" w:rsidR="00710A67" w:rsidRDefault="000056B5">
    <w:pPr>
      <w:pBdr>
        <w:top w:val="nil"/>
        <w:left w:val="nil"/>
        <w:bottom w:val="nil"/>
        <w:right w:val="nil"/>
        <w:between w:val="nil"/>
      </w:pBdr>
      <w:tabs>
        <w:tab w:val="center" w:pos="4680"/>
        <w:tab w:val="right" w:pos="9360"/>
      </w:tabs>
      <w:spacing w:line="240" w:lineRule="auto"/>
      <w:jc w:val="right"/>
      <w:rPr>
        <w:color w:val="000000"/>
      </w:rPr>
    </w:pPr>
    <w:r>
      <w:rPr>
        <w:color w:val="000000"/>
      </w:rPr>
      <w:t>LSUHSC-NO HRPP</w:t>
    </w:r>
    <w:r>
      <w:rPr>
        <w:noProof/>
      </w:rPr>
      <w:drawing>
        <wp:anchor distT="0" distB="0" distL="114300" distR="114300" simplePos="0" relativeHeight="251658240" behindDoc="0" locked="0" layoutInCell="1" hidden="0" allowOverlap="1">
          <wp:simplePos x="0" y="0"/>
          <wp:positionH relativeFrom="column">
            <wp:posOffset>-76199</wp:posOffset>
          </wp:positionH>
          <wp:positionV relativeFrom="paragraph">
            <wp:posOffset>-15874</wp:posOffset>
          </wp:positionV>
          <wp:extent cx="1447800" cy="659130"/>
          <wp:effectExtent l="0" t="0" r="0" b="0"/>
          <wp:wrapSquare wrapText="bothSides" distT="0" distB="0" distL="114300" distR="114300"/>
          <wp:docPr id="13" name="image1.png" descr="O:\11-TEMPLATES\LSUHSC\LSU Health-HRPP-purple.png"/>
          <wp:cNvGraphicFramePr/>
          <a:graphic xmlns:a="http://schemas.openxmlformats.org/drawingml/2006/main">
            <a:graphicData uri="http://schemas.openxmlformats.org/drawingml/2006/picture">
              <pic:pic xmlns:pic="http://schemas.openxmlformats.org/drawingml/2006/picture">
                <pic:nvPicPr>
                  <pic:cNvPr id="0" name="image1.png" descr="O:\11-TEMPLATES\LSUHSC\LSU Health-HRPP-purple.png"/>
                  <pic:cNvPicPr preferRelativeResize="0"/>
                </pic:nvPicPr>
                <pic:blipFill>
                  <a:blip r:embed="rId1"/>
                  <a:srcRect l="3444" r="4030"/>
                  <a:stretch>
                    <a:fillRect/>
                  </a:stretch>
                </pic:blipFill>
                <pic:spPr>
                  <a:xfrm>
                    <a:off x="0" y="0"/>
                    <a:ext cx="1447800" cy="659130"/>
                  </a:xfrm>
                  <a:prstGeom prst="rect">
                    <a:avLst/>
                  </a:prstGeom>
                  <a:ln/>
                </pic:spPr>
              </pic:pic>
            </a:graphicData>
          </a:graphic>
        </wp:anchor>
      </w:drawing>
    </w:r>
  </w:p>
  <w:p w14:paraId="0000007B" w14:textId="77777777" w:rsidR="00710A67" w:rsidRDefault="000056B5">
    <w:pPr>
      <w:pBdr>
        <w:top w:val="nil"/>
        <w:left w:val="nil"/>
        <w:bottom w:val="nil"/>
        <w:right w:val="nil"/>
        <w:between w:val="nil"/>
      </w:pBdr>
      <w:tabs>
        <w:tab w:val="center" w:pos="4680"/>
        <w:tab w:val="right" w:pos="9360"/>
      </w:tabs>
      <w:spacing w:line="240" w:lineRule="auto"/>
      <w:jc w:val="right"/>
      <w:rPr>
        <w:color w:val="000000"/>
      </w:rPr>
    </w:pPr>
    <w:r>
      <w:rPr>
        <w:color w:val="000000"/>
      </w:rPr>
      <w:t>DOC ID: HRP-2816</w:t>
    </w:r>
  </w:p>
  <w:p w14:paraId="0000007C" w14:textId="6599384F" w:rsidR="00710A67" w:rsidRDefault="000056B5">
    <w:pPr>
      <w:pBdr>
        <w:top w:val="nil"/>
        <w:left w:val="nil"/>
        <w:bottom w:val="nil"/>
        <w:right w:val="nil"/>
        <w:between w:val="nil"/>
      </w:pBdr>
      <w:tabs>
        <w:tab w:val="center" w:pos="4680"/>
        <w:tab w:val="right" w:pos="9360"/>
      </w:tabs>
      <w:spacing w:line="240" w:lineRule="auto"/>
      <w:jc w:val="right"/>
      <w:rPr>
        <w:color w:val="000000"/>
      </w:rPr>
    </w:pPr>
    <w:r>
      <w:rPr>
        <w:color w:val="000000"/>
      </w:rPr>
      <w:t>VER: 1.</w:t>
    </w:r>
    <w:r w:rsidR="008A1ACA">
      <w:rPr>
        <w:color w:val="000000"/>
      </w:rPr>
      <w:t>1</w:t>
    </w:r>
    <w:r>
      <w:rPr>
        <w:color w:val="000000"/>
      </w:rPr>
      <w:t>_</w:t>
    </w:r>
    <w:r w:rsidR="008A1ACA">
      <w:rPr>
        <w:color w:val="000000"/>
      </w:rPr>
      <w:t>6</w:t>
    </w:r>
    <w:r>
      <w:rPr>
        <w:color w:val="000000"/>
      </w:rPr>
      <w:t>.2</w:t>
    </w:r>
    <w:r w:rsidR="008A1ACA">
      <w:rPr>
        <w:color w:val="000000"/>
      </w:rPr>
      <w:t>1</w:t>
    </w:r>
    <w:r>
      <w:rPr>
        <w:color w:val="000000"/>
      </w:rPr>
      <w:t>.20</w:t>
    </w:r>
  </w:p>
  <w:p w14:paraId="0000007D" w14:textId="77777777" w:rsidR="00710A67" w:rsidRDefault="00710A67">
    <w:pPr>
      <w:pBdr>
        <w:top w:val="nil"/>
        <w:left w:val="nil"/>
        <w:bottom w:val="nil"/>
        <w:right w:val="nil"/>
        <w:between w:val="nil"/>
      </w:pBdr>
      <w:tabs>
        <w:tab w:val="center" w:pos="4680"/>
        <w:tab w:val="right" w:pos="9360"/>
      </w:tabs>
      <w:spacing w:line="240" w:lineRule="auto"/>
      <w:jc w:val="right"/>
      <w:rPr>
        <w:color w:val="000000"/>
      </w:rPr>
    </w:pPr>
  </w:p>
  <w:p w14:paraId="0000007E" w14:textId="77777777" w:rsidR="00710A67" w:rsidRDefault="00710A6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86"/>
    <w:multiLevelType w:val="multilevel"/>
    <w:tmpl w:val="B2723C3E"/>
    <w:lvl w:ilvl="0">
      <w:start w:val="1"/>
      <w:numFmt w:val="upperLetter"/>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C04F6D"/>
    <w:multiLevelType w:val="multilevel"/>
    <w:tmpl w:val="8EF00D2E"/>
    <w:lvl w:ilvl="0">
      <w:start w:val="1"/>
      <w:numFmt w:val="upperLetter"/>
      <w:lvlText w:val="%1."/>
      <w:lvlJc w:val="left"/>
      <w:pPr>
        <w:ind w:left="720" w:hanging="360"/>
      </w:pPr>
      <w:rPr>
        <w:rFonts w:ascii="Calibri" w:eastAsia="Calibri" w:hAnsi="Calibri" w:cs="Calibri"/>
        <w:b/>
        <w:color w:val="000000"/>
        <w:sz w:val="22"/>
        <w:szCs w:val="22"/>
      </w:r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 w15:restartNumberingAfterBreak="0">
    <w:nsid w:val="0E980DBD"/>
    <w:multiLevelType w:val="multilevel"/>
    <w:tmpl w:val="6F48ABEC"/>
    <w:lvl w:ilvl="0">
      <w:start w:val="1"/>
      <w:numFmt w:val="upperLetter"/>
      <w:lvlText w:val="%1."/>
      <w:lvlJc w:val="left"/>
      <w:pPr>
        <w:ind w:left="720" w:hanging="360"/>
      </w:pPr>
      <w:rPr>
        <w:rFonts w:ascii="Calibri" w:eastAsia="Calibri" w:hAnsi="Calibri" w:cs="Calibri"/>
        <w:b/>
        <w:color w:val="000000"/>
        <w:sz w:val="22"/>
        <w:szCs w:val="22"/>
      </w:rPr>
    </w:lvl>
    <w:lvl w:ilvl="1">
      <w:start w:val="1"/>
      <w:numFmt w:val="lowerLetter"/>
      <w:lvlText w:val="%2."/>
      <w:lvlJc w:val="left"/>
      <w:pPr>
        <w:ind w:left="1440" w:hanging="360"/>
      </w:pPr>
      <w:rPr>
        <w:rFonts w:ascii="Calibri" w:eastAsia="Calibri" w:hAnsi="Calibri" w:cs="Calibri"/>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148E319A"/>
    <w:multiLevelType w:val="multilevel"/>
    <w:tmpl w:val="36967B8A"/>
    <w:lvl w:ilvl="0">
      <w:start w:val="1"/>
      <w:numFmt w:val="upperLetter"/>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rFonts w:ascii="Calibri" w:eastAsia="Calibri" w:hAnsi="Calibri" w:cs="Calibri"/>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8E246B2"/>
    <w:multiLevelType w:val="multilevel"/>
    <w:tmpl w:val="9D1CE4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8A2959"/>
    <w:multiLevelType w:val="multilevel"/>
    <w:tmpl w:val="E882636E"/>
    <w:lvl w:ilvl="0">
      <w:start w:val="1"/>
      <w:numFmt w:val="upperLetter"/>
      <w:lvlText w:val="%1."/>
      <w:lvlJc w:val="left"/>
      <w:pPr>
        <w:ind w:left="720" w:hanging="360"/>
      </w:pPr>
      <w:rPr>
        <w:rFonts w:ascii="Calibri" w:eastAsia="Calibri" w:hAnsi="Calibri" w:cs="Calibri"/>
        <w:b/>
        <w:color w:val="000000"/>
        <w:u w:val="none"/>
      </w:rPr>
    </w:lvl>
    <w:lvl w:ilvl="1">
      <w:start w:val="1"/>
      <w:numFmt w:val="lowerLetter"/>
      <w:lvlText w:val="%2."/>
      <w:lvlJc w:val="left"/>
      <w:pPr>
        <w:ind w:left="1440" w:hanging="360"/>
      </w:pPr>
      <w:rPr>
        <w:rFonts w:ascii="Calibri" w:eastAsia="Calibri" w:hAnsi="Calibri" w:cs="Calibri"/>
        <w:b w:val="0"/>
        <w:i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D391026"/>
    <w:multiLevelType w:val="multilevel"/>
    <w:tmpl w:val="5F12B002"/>
    <w:lvl w:ilvl="0">
      <w:start w:val="1"/>
      <w:numFmt w:val="upperLetter"/>
      <w:lvlText w:val="%1."/>
      <w:lvlJc w:val="left"/>
      <w:pPr>
        <w:ind w:left="720" w:hanging="360"/>
      </w:pPr>
      <w:rPr>
        <w:rFonts w:ascii="Calibri" w:eastAsia="Calibri" w:hAnsi="Calibri" w:cs="Calibri"/>
        <w:b/>
        <w:color w:val="000000"/>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631FE7"/>
    <w:multiLevelType w:val="multilevel"/>
    <w:tmpl w:val="9732BE30"/>
    <w:lvl w:ilvl="0">
      <w:start w:val="1"/>
      <w:numFmt w:val="upperRoman"/>
      <w:lvlText w:val="%1."/>
      <w:lvlJc w:val="left"/>
      <w:pPr>
        <w:ind w:left="1080" w:hanging="720"/>
      </w:pPr>
      <w:rPr>
        <w:b/>
        <w:color w:val="7030A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EF565B"/>
    <w:multiLevelType w:val="multilevel"/>
    <w:tmpl w:val="3C7266AA"/>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6B5477"/>
    <w:multiLevelType w:val="multilevel"/>
    <w:tmpl w:val="4350AC10"/>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8637584"/>
    <w:multiLevelType w:val="multilevel"/>
    <w:tmpl w:val="55FC23CC"/>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8FC57FC"/>
    <w:multiLevelType w:val="multilevel"/>
    <w:tmpl w:val="3402BEBE"/>
    <w:lvl w:ilvl="0">
      <w:start w:val="1"/>
      <w:numFmt w:val="upperLetter"/>
      <w:lvlText w:val="%1."/>
      <w:lvlJc w:val="left"/>
      <w:pPr>
        <w:ind w:left="720" w:hanging="360"/>
      </w:pPr>
      <w:rPr>
        <w:rFonts w:ascii="Calibri" w:eastAsia="Calibri" w:hAnsi="Calibri" w:cs="Calibri"/>
        <w:b/>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703575"/>
    <w:multiLevelType w:val="multilevel"/>
    <w:tmpl w:val="29144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1C30F8"/>
    <w:multiLevelType w:val="multilevel"/>
    <w:tmpl w:val="96E2F1B8"/>
    <w:lvl w:ilvl="0">
      <w:start w:val="1"/>
      <w:numFmt w:val="upperRoman"/>
      <w:lvlText w:val="%1."/>
      <w:lvlJc w:val="left"/>
      <w:pPr>
        <w:ind w:left="1080" w:hanging="720"/>
      </w:pPr>
      <w:rPr>
        <w:b/>
        <w:color w:val="7030A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1"/>
  </w:num>
  <w:num w:numId="3">
    <w:abstractNumId w:val="0"/>
  </w:num>
  <w:num w:numId="4">
    <w:abstractNumId w:val="7"/>
  </w:num>
  <w:num w:numId="5">
    <w:abstractNumId w:val="3"/>
  </w:num>
  <w:num w:numId="6">
    <w:abstractNumId w:val="10"/>
  </w:num>
  <w:num w:numId="7">
    <w:abstractNumId w:val="9"/>
  </w:num>
  <w:num w:numId="8">
    <w:abstractNumId w:val="8"/>
  </w:num>
  <w:num w:numId="9">
    <w:abstractNumId w:val="1"/>
  </w:num>
  <w:num w:numId="10">
    <w:abstractNumId w:val="13"/>
  </w:num>
  <w:num w:numId="11">
    <w:abstractNumId w:val="12"/>
  </w:num>
  <w:num w:numId="12">
    <w:abstractNumId w:val="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A67"/>
    <w:rsid w:val="000056B5"/>
    <w:rsid w:val="00710A67"/>
    <w:rsid w:val="008A1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2A11"/>
  <w15:docId w15:val="{E9FD29A5-A6FF-4FAF-A19A-3C9BCA76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0" w:color="DDDDDD"/>
        <w:left w:val="single" w:sz="24" w:space="0" w:color="DDDDDD"/>
        <w:bottom w:val="single" w:sz="24" w:space="0" w:color="DDDDDD"/>
        <w:right w:val="single" w:sz="24" w:space="0" w:color="DDDDDD"/>
      </w:pBdr>
      <w:shd w:val="clear" w:color="auto" w:fill="DDDDDD"/>
      <w:outlineLvl w:val="0"/>
    </w:pPr>
    <w:rPr>
      <w:smallCaps/>
      <w:color w:val="FFFFFF"/>
      <w:sz w:val="22"/>
      <w:szCs w:val="22"/>
    </w:rPr>
  </w:style>
  <w:style w:type="paragraph" w:styleId="Heading2">
    <w:name w:val="heading 2"/>
    <w:basedOn w:val="Normal"/>
    <w:next w:val="Normal"/>
    <w:pPr>
      <w:pBdr>
        <w:top w:val="single" w:sz="24" w:space="0" w:color="F8F8F8"/>
        <w:left w:val="single" w:sz="24" w:space="0" w:color="F8F8F8"/>
        <w:bottom w:val="single" w:sz="24" w:space="0" w:color="F8F8F8"/>
        <w:right w:val="single" w:sz="24" w:space="0" w:color="F8F8F8"/>
      </w:pBdr>
      <w:shd w:val="clear" w:color="auto" w:fill="F8F8F8"/>
      <w:outlineLvl w:val="1"/>
    </w:pPr>
    <w:rPr>
      <w:smallCaps/>
    </w:rPr>
  </w:style>
  <w:style w:type="paragraph" w:styleId="Heading3">
    <w:name w:val="heading 3"/>
    <w:basedOn w:val="Normal"/>
    <w:next w:val="Normal"/>
    <w:pPr>
      <w:pBdr>
        <w:top w:val="single" w:sz="6" w:space="2" w:color="DDDDDD"/>
      </w:pBdr>
      <w:spacing w:before="300"/>
      <w:outlineLvl w:val="2"/>
    </w:pPr>
    <w:rPr>
      <w:smallCaps/>
      <w:color w:val="6E6E6E"/>
    </w:rPr>
  </w:style>
  <w:style w:type="paragraph" w:styleId="Heading4">
    <w:name w:val="heading 4"/>
    <w:basedOn w:val="Normal"/>
    <w:next w:val="Normal"/>
    <w:pPr>
      <w:pBdr>
        <w:top w:val="dotted" w:sz="6" w:space="2" w:color="DDDDDD"/>
      </w:pBdr>
      <w:spacing w:before="200"/>
      <w:outlineLvl w:val="3"/>
    </w:pPr>
    <w:rPr>
      <w:smallCaps/>
      <w:color w:val="A5A5A5"/>
    </w:rPr>
  </w:style>
  <w:style w:type="paragraph" w:styleId="Heading5">
    <w:name w:val="heading 5"/>
    <w:basedOn w:val="Normal"/>
    <w:next w:val="Normal"/>
    <w:pPr>
      <w:pBdr>
        <w:bottom w:val="single" w:sz="6" w:space="1" w:color="DDDDDD"/>
      </w:pBdr>
      <w:spacing w:before="200"/>
      <w:outlineLvl w:val="4"/>
    </w:pPr>
    <w:rPr>
      <w:smallCaps/>
      <w:color w:val="A5A5A5"/>
    </w:rPr>
  </w:style>
  <w:style w:type="paragraph" w:styleId="Heading6">
    <w:name w:val="heading 6"/>
    <w:basedOn w:val="Normal"/>
    <w:next w:val="Normal"/>
    <w:pPr>
      <w:pBdr>
        <w:bottom w:val="dotted" w:sz="6" w:space="1" w:color="DDDDDD"/>
      </w:pBdr>
      <w:spacing w:before="200"/>
      <w:outlineLvl w:val="5"/>
    </w:pPr>
    <w:rPr>
      <w:smallCaps/>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mallCaps/>
      <w:color w:val="DDDDDD"/>
      <w:sz w:val="52"/>
      <w:szCs w:val="52"/>
    </w:rPr>
  </w:style>
  <w:style w:type="paragraph" w:styleId="Subtitle">
    <w:name w:val="Subtitle"/>
    <w:basedOn w:val="Normal"/>
    <w:next w:val="Normal"/>
    <w:pPr>
      <w:spacing w:after="500" w:line="240" w:lineRule="auto"/>
    </w:pPr>
    <w:rPr>
      <w:smallCaps/>
      <w:color w:val="595959"/>
      <w:sz w:val="21"/>
      <w:szCs w:val="21"/>
    </w:rPr>
  </w:style>
  <w:style w:type="paragraph" w:styleId="Header">
    <w:name w:val="header"/>
    <w:basedOn w:val="Normal"/>
    <w:link w:val="HeaderChar"/>
    <w:uiPriority w:val="99"/>
    <w:unhideWhenUsed/>
    <w:rsid w:val="0048045C"/>
    <w:pPr>
      <w:tabs>
        <w:tab w:val="center" w:pos="4680"/>
        <w:tab w:val="right" w:pos="9360"/>
      </w:tabs>
      <w:spacing w:line="240" w:lineRule="auto"/>
    </w:pPr>
  </w:style>
  <w:style w:type="character" w:customStyle="1" w:styleId="HeaderChar">
    <w:name w:val="Header Char"/>
    <w:basedOn w:val="DefaultParagraphFont"/>
    <w:link w:val="Header"/>
    <w:uiPriority w:val="99"/>
    <w:rsid w:val="0048045C"/>
  </w:style>
  <w:style w:type="paragraph" w:styleId="Footer">
    <w:name w:val="footer"/>
    <w:basedOn w:val="Normal"/>
    <w:link w:val="FooterChar"/>
    <w:uiPriority w:val="99"/>
    <w:unhideWhenUsed/>
    <w:rsid w:val="0048045C"/>
    <w:pPr>
      <w:tabs>
        <w:tab w:val="center" w:pos="4680"/>
        <w:tab w:val="right" w:pos="9360"/>
      </w:tabs>
      <w:spacing w:line="240" w:lineRule="auto"/>
    </w:pPr>
  </w:style>
  <w:style w:type="character" w:customStyle="1" w:styleId="FooterChar">
    <w:name w:val="Footer Char"/>
    <w:basedOn w:val="DefaultParagraphFont"/>
    <w:link w:val="Footer"/>
    <w:uiPriority w:val="99"/>
    <w:rsid w:val="0048045C"/>
  </w:style>
  <w:style w:type="paragraph" w:styleId="NormalWeb">
    <w:name w:val="Normal (Web)"/>
    <w:basedOn w:val="Normal"/>
    <w:uiPriority w:val="99"/>
    <w:semiHidden/>
    <w:unhideWhenUsed/>
    <w:rsid w:val="00607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77AD"/>
    <w:pPr>
      <w:ind w:left="720"/>
      <w:contextualSpacing/>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A1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AC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A1ACA"/>
    <w:rPr>
      <w:b/>
      <w:bCs/>
    </w:rPr>
  </w:style>
  <w:style w:type="character" w:customStyle="1" w:styleId="CommentSubjectChar">
    <w:name w:val="Comment Subject Char"/>
    <w:basedOn w:val="CommentTextChar"/>
    <w:link w:val="CommentSubject"/>
    <w:uiPriority w:val="99"/>
    <w:semiHidden/>
    <w:rsid w:val="008A1A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hud.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uhsc.edu/administration/academic/ors/modification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suhsc.edu/administration/academic/ors/reportable_new_informat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suhsc.edu/administration/academic/ors/kuali_quickguides.aspx" TargetMode="External"/><Relationship Id="rId4" Type="http://schemas.openxmlformats.org/officeDocument/2006/relationships/settings" Target="settings.xml"/><Relationship Id="rId9" Type="http://schemas.openxmlformats.org/officeDocument/2006/relationships/hyperlink" Target="https://www.lsuhsc.edu/administration/academic/ors/docs/HRP-2258_HUD%20Consent%20Template_v1.4_6.6.20.doc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FTCvDxWFUVBjhu7Q5s//HTZwfw==">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 Jawed</dc:creator>
  <cp:lastModifiedBy>Alam, Jawed</cp:lastModifiedBy>
  <cp:revision>2</cp:revision>
  <dcterms:created xsi:type="dcterms:W3CDTF">2020-06-21T11:06:00Z</dcterms:created>
  <dcterms:modified xsi:type="dcterms:W3CDTF">2020-06-21T11:06:00Z</dcterms:modified>
</cp:coreProperties>
</file>