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88C" w:rsidRPr="000E7CCE" w:rsidRDefault="00F25D7C" w:rsidP="00E00868">
      <w:pPr>
        <w:pStyle w:val="ListParagraph"/>
        <w:numPr>
          <w:ilvl w:val="0"/>
          <w:numId w:val="11"/>
        </w:numPr>
        <w:spacing w:before="0" w:after="60"/>
        <w:contextualSpacing w:val="0"/>
        <w:rPr>
          <w:b/>
        </w:rPr>
      </w:pPr>
      <w:r w:rsidRPr="000E7CCE">
        <w:rPr>
          <w:b/>
        </w:rPr>
        <w:t>STUDY IDENTIFICATION</w:t>
      </w:r>
    </w:p>
    <w:p w:rsidR="00E2288C" w:rsidRPr="000E7CCE" w:rsidRDefault="00F25D7C" w:rsidP="000E7CCE">
      <w:pPr>
        <w:pStyle w:val="ListParagraph"/>
        <w:numPr>
          <w:ilvl w:val="1"/>
          <w:numId w:val="11"/>
        </w:numPr>
        <w:spacing w:before="0" w:after="60"/>
        <w:contextualSpacing w:val="0"/>
      </w:pPr>
      <w:r w:rsidRPr="000E7CCE">
        <w:t xml:space="preserve">IRB#: </w:t>
      </w:r>
      <w:r w:rsidRPr="000E7CCE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E7CCE">
        <w:instrText xml:space="preserve"> FORMTEXT </w:instrText>
      </w:r>
      <w:r w:rsidRPr="000E7CCE">
        <w:fldChar w:fldCharType="separate"/>
      </w:r>
      <w:bookmarkStart w:id="1" w:name="_GoBack"/>
      <w:r w:rsidRPr="000E7CCE">
        <w:rPr>
          <w:noProof/>
        </w:rPr>
        <w:t> </w:t>
      </w:r>
      <w:r w:rsidRPr="000E7CCE">
        <w:rPr>
          <w:noProof/>
        </w:rPr>
        <w:t> </w:t>
      </w:r>
      <w:r w:rsidRPr="000E7CCE">
        <w:rPr>
          <w:noProof/>
        </w:rPr>
        <w:t> </w:t>
      </w:r>
      <w:r w:rsidRPr="000E7CCE">
        <w:rPr>
          <w:noProof/>
        </w:rPr>
        <w:t> </w:t>
      </w:r>
      <w:r w:rsidRPr="000E7CCE">
        <w:rPr>
          <w:noProof/>
        </w:rPr>
        <w:t> </w:t>
      </w:r>
      <w:bookmarkEnd w:id="1"/>
      <w:r w:rsidRPr="000E7CCE">
        <w:fldChar w:fldCharType="end"/>
      </w:r>
      <w:bookmarkEnd w:id="0"/>
    </w:p>
    <w:p w:rsidR="00F25D7C" w:rsidRPr="000E7CCE" w:rsidRDefault="00F25D7C" w:rsidP="000E7CCE">
      <w:pPr>
        <w:pStyle w:val="ListParagraph"/>
        <w:numPr>
          <w:ilvl w:val="1"/>
          <w:numId w:val="11"/>
        </w:numPr>
        <w:spacing w:before="0" w:after="60"/>
        <w:contextualSpacing w:val="0"/>
      </w:pPr>
      <w:r w:rsidRPr="000E7CCE">
        <w:t xml:space="preserve">Study Title: </w:t>
      </w:r>
      <w:r w:rsidRPr="000E7CCE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0E7CCE">
        <w:instrText xml:space="preserve"> FORMTEXT </w:instrText>
      </w:r>
      <w:r w:rsidRPr="000E7CCE">
        <w:fldChar w:fldCharType="separate"/>
      </w:r>
      <w:r w:rsidRPr="000E7CCE">
        <w:rPr>
          <w:noProof/>
        </w:rPr>
        <w:t> </w:t>
      </w:r>
      <w:r w:rsidRPr="000E7CCE">
        <w:rPr>
          <w:noProof/>
        </w:rPr>
        <w:t> </w:t>
      </w:r>
      <w:r w:rsidRPr="000E7CCE">
        <w:rPr>
          <w:noProof/>
        </w:rPr>
        <w:t> </w:t>
      </w:r>
      <w:r w:rsidRPr="000E7CCE">
        <w:rPr>
          <w:noProof/>
        </w:rPr>
        <w:t> </w:t>
      </w:r>
      <w:r w:rsidRPr="000E7CCE">
        <w:rPr>
          <w:noProof/>
        </w:rPr>
        <w:t> </w:t>
      </w:r>
      <w:r w:rsidRPr="000E7CCE">
        <w:fldChar w:fldCharType="end"/>
      </w:r>
      <w:bookmarkEnd w:id="2"/>
    </w:p>
    <w:p w:rsidR="00E2288C" w:rsidRDefault="00F25D7C" w:rsidP="000E7CCE">
      <w:pPr>
        <w:pStyle w:val="ListParagraph"/>
        <w:numPr>
          <w:ilvl w:val="1"/>
          <w:numId w:val="11"/>
        </w:numPr>
        <w:spacing w:before="0" w:after="60"/>
        <w:contextualSpacing w:val="0"/>
      </w:pPr>
      <w:r>
        <w:t xml:space="preserve">Principal Investigator: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0E7CCE" w:rsidRDefault="000E7CCE" w:rsidP="00E00868">
      <w:pPr>
        <w:pStyle w:val="ListParagraph"/>
        <w:numPr>
          <w:ilvl w:val="0"/>
          <w:numId w:val="11"/>
        </w:numPr>
        <w:spacing w:beforeLines="60" w:before="144" w:after="60"/>
        <w:contextualSpacing w:val="0"/>
        <w:rPr>
          <w:b/>
        </w:rPr>
      </w:pPr>
      <w:r w:rsidRPr="000E7CCE">
        <w:rPr>
          <w:b/>
        </w:rPr>
        <w:t>REVISIONS FROM PREVIOUS VERSION</w:t>
      </w:r>
    </w:p>
    <w:p w:rsidR="000E7CCE" w:rsidRPr="000E7CCE" w:rsidRDefault="000E7CCE" w:rsidP="00E00868">
      <w:pPr>
        <w:pStyle w:val="ListParagraph"/>
        <w:numPr>
          <w:ilvl w:val="1"/>
          <w:numId w:val="11"/>
        </w:numPr>
        <w:spacing w:before="0"/>
        <w:contextualSpacing w:val="0"/>
      </w:pPr>
      <w:r w:rsidRPr="000E7CCE">
        <w:t>None</w:t>
      </w:r>
    </w:p>
    <w:p w:rsidR="00F25D7C" w:rsidRPr="00F25D7C" w:rsidRDefault="00F25D7C" w:rsidP="00E00868">
      <w:pPr>
        <w:pStyle w:val="ListParagraph"/>
        <w:numPr>
          <w:ilvl w:val="0"/>
          <w:numId w:val="11"/>
        </w:numPr>
        <w:spacing w:before="240" w:after="60"/>
        <w:contextualSpacing w:val="0"/>
        <w:rPr>
          <w:b/>
        </w:rPr>
      </w:pPr>
      <w:r w:rsidRPr="00F25D7C">
        <w:rPr>
          <w:b/>
        </w:rPr>
        <w:t>WHAT ACTIONS SHOULD BE CONSIDERED</w:t>
      </w:r>
      <w:r w:rsidR="000E7CCE">
        <w:rPr>
          <w:rStyle w:val="EndnoteReference"/>
          <w:b/>
        </w:rPr>
        <w:endnoteReference w:id="1"/>
      </w:r>
      <w:r w:rsidRPr="00F25D7C">
        <w:rPr>
          <w:b/>
        </w:rPr>
        <w:t xml:space="preserve"> </w:t>
      </w:r>
    </w:p>
    <w:p w:rsidR="00F25D7C" w:rsidRPr="000E7CCE" w:rsidRDefault="000E7CCE" w:rsidP="000E7CCE">
      <w:pPr>
        <w:pStyle w:val="ListParagraph"/>
        <w:numPr>
          <w:ilvl w:val="1"/>
          <w:numId w:val="11"/>
        </w:numPr>
        <w:spacing w:before="0"/>
        <w:rPr>
          <w:i/>
        </w:rPr>
      </w:pPr>
      <w:r w:rsidRPr="000E7CCE">
        <w:rPr>
          <w:i/>
        </w:rPr>
        <w:t>General c</w:t>
      </w:r>
      <w:r w:rsidR="00F25D7C" w:rsidRPr="000E7CCE">
        <w:rPr>
          <w:i/>
        </w:rPr>
        <w:t>onsiderations</w:t>
      </w:r>
    </w:p>
    <w:p w:rsidR="00F25D7C" w:rsidRDefault="00DB5573" w:rsidP="00F25D7C">
      <w:pPr>
        <w:pStyle w:val="ListParagraph"/>
        <w:numPr>
          <w:ilvl w:val="2"/>
          <w:numId w:val="11"/>
        </w:numPr>
      </w:pPr>
      <w:sdt>
        <w:sdtPr>
          <w:id w:val="-864445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D0">
            <w:rPr>
              <w:rFonts w:ascii="MS Gothic" w:eastAsia="MS Gothic" w:hAnsi="MS Gothic" w:hint="eastAsia"/>
            </w:rPr>
            <w:t>☐</w:t>
          </w:r>
        </w:sdtContent>
      </w:sdt>
      <w:r w:rsidR="00F25D7C">
        <w:t>Modify the protocol</w:t>
      </w:r>
    </w:p>
    <w:p w:rsidR="00F25D7C" w:rsidRDefault="00DB5573" w:rsidP="00F25D7C">
      <w:pPr>
        <w:pStyle w:val="ListParagraph"/>
        <w:numPr>
          <w:ilvl w:val="2"/>
          <w:numId w:val="11"/>
        </w:numPr>
      </w:pPr>
      <w:sdt>
        <w:sdtPr>
          <w:id w:val="-101715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D0">
            <w:rPr>
              <w:rFonts w:ascii="MS Gothic" w:eastAsia="MS Gothic" w:hAnsi="MS Gothic" w:hint="eastAsia"/>
            </w:rPr>
            <w:t>☐</w:t>
          </w:r>
        </w:sdtContent>
      </w:sdt>
      <w:r w:rsidR="00F25D7C">
        <w:t>Modify the information disclosed during the consent process</w:t>
      </w:r>
    </w:p>
    <w:p w:rsidR="00F25D7C" w:rsidRDefault="00DB5573" w:rsidP="00F25D7C">
      <w:pPr>
        <w:pStyle w:val="ListParagraph"/>
        <w:numPr>
          <w:ilvl w:val="2"/>
          <w:numId w:val="11"/>
        </w:numPr>
      </w:pPr>
      <w:sdt>
        <w:sdtPr>
          <w:id w:val="-1417781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D0">
            <w:rPr>
              <w:rFonts w:ascii="MS Gothic" w:eastAsia="MS Gothic" w:hAnsi="MS Gothic" w:hint="eastAsia"/>
            </w:rPr>
            <w:t>☐</w:t>
          </w:r>
        </w:sdtContent>
      </w:sdt>
      <w:r w:rsidR="00F25D7C">
        <w:t>Modify the continuing review schedule</w:t>
      </w:r>
    </w:p>
    <w:p w:rsidR="00F25D7C" w:rsidRDefault="00DB5573" w:rsidP="00F25D7C">
      <w:pPr>
        <w:pStyle w:val="ListParagraph"/>
        <w:numPr>
          <w:ilvl w:val="2"/>
          <w:numId w:val="11"/>
        </w:numPr>
      </w:pPr>
      <w:sdt>
        <w:sdtPr>
          <w:id w:val="934484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D0">
            <w:rPr>
              <w:rFonts w:ascii="MS Gothic" w:eastAsia="MS Gothic" w:hAnsi="MS Gothic" w:hint="eastAsia"/>
            </w:rPr>
            <w:t>☐</w:t>
          </w:r>
        </w:sdtContent>
      </w:sdt>
      <w:r w:rsidR="00F25D7C">
        <w:t>Monitor the research</w:t>
      </w:r>
    </w:p>
    <w:p w:rsidR="00F25D7C" w:rsidRDefault="00DB5573" w:rsidP="00F25D7C">
      <w:pPr>
        <w:pStyle w:val="ListParagraph"/>
        <w:numPr>
          <w:ilvl w:val="2"/>
          <w:numId w:val="11"/>
        </w:numPr>
      </w:pPr>
      <w:sdt>
        <w:sdtPr>
          <w:id w:val="-887495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D0">
            <w:rPr>
              <w:rFonts w:ascii="MS Gothic" w:eastAsia="MS Gothic" w:hAnsi="MS Gothic" w:hint="eastAsia"/>
            </w:rPr>
            <w:t>☐</w:t>
          </w:r>
        </w:sdtContent>
      </w:sdt>
      <w:r w:rsidR="00F25D7C">
        <w:t>Monitor the consent process</w:t>
      </w:r>
    </w:p>
    <w:p w:rsidR="00F25D7C" w:rsidRDefault="00DB5573" w:rsidP="00F25D7C">
      <w:pPr>
        <w:pStyle w:val="ListParagraph"/>
        <w:numPr>
          <w:ilvl w:val="2"/>
          <w:numId w:val="11"/>
        </w:numPr>
      </w:pPr>
      <w:sdt>
        <w:sdtPr>
          <w:id w:val="-65274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D0">
            <w:rPr>
              <w:rFonts w:ascii="MS Gothic" w:eastAsia="MS Gothic" w:hAnsi="MS Gothic" w:hint="eastAsia"/>
            </w:rPr>
            <w:t>☐</w:t>
          </w:r>
        </w:sdtContent>
      </w:sdt>
      <w:r w:rsidR="00F25D7C">
        <w:t>Suspend IRB Approval</w:t>
      </w:r>
    </w:p>
    <w:p w:rsidR="00F25D7C" w:rsidRDefault="00DB5573" w:rsidP="00F25D7C">
      <w:pPr>
        <w:pStyle w:val="ListParagraph"/>
        <w:numPr>
          <w:ilvl w:val="2"/>
          <w:numId w:val="11"/>
        </w:numPr>
      </w:pPr>
      <w:sdt>
        <w:sdtPr>
          <w:id w:val="-143283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D0">
            <w:rPr>
              <w:rFonts w:ascii="MS Gothic" w:eastAsia="MS Gothic" w:hAnsi="MS Gothic" w:hint="eastAsia"/>
            </w:rPr>
            <w:t>☐</w:t>
          </w:r>
        </w:sdtContent>
      </w:sdt>
      <w:r w:rsidR="00F25D7C">
        <w:t>Terminate IRB Approval</w:t>
      </w:r>
    </w:p>
    <w:p w:rsidR="00F25D7C" w:rsidRDefault="00DB5573" w:rsidP="00F25D7C">
      <w:pPr>
        <w:pStyle w:val="ListParagraph"/>
        <w:numPr>
          <w:ilvl w:val="2"/>
          <w:numId w:val="11"/>
        </w:numPr>
      </w:pPr>
      <w:sdt>
        <w:sdtPr>
          <w:id w:val="917453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D0">
            <w:rPr>
              <w:rFonts w:ascii="MS Gothic" w:eastAsia="MS Gothic" w:hAnsi="MS Gothic" w:hint="eastAsia"/>
            </w:rPr>
            <w:t>☐</w:t>
          </w:r>
        </w:sdtContent>
      </w:sdt>
      <w:r w:rsidR="00F25D7C">
        <w:t>Notify current subjects when such information may relate to subjects’ willingness to continue to take part in the research</w:t>
      </w:r>
    </w:p>
    <w:p w:rsidR="00F25D7C" w:rsidRDefault="00DB5573" w:rsidP="00F25D7C">
      <w:pPr>
        <w:pStyle w:val="ListParagraph"/>
        <w:numPr>
          <w:ilvl w:val="2"/>
          <w:numId w:val="11"/>
        </w:numPr>
      </w:pPr>
      <w:sdt>
        <w:sdtPr>
          <w:id w:val="881903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D0">
            <w:rPr>
              <w:rFonts w:ascii="MS Gothic" w:eastAsia="MS Gothic" w:hAnsi="MS Gothic" w:hint="eastAsia"/>
            </w:rPr>
            <w:t>☐</w:t>
          </w:r>
        </w:sdtContent>
      </w:sdt>
      <w:r w:rsidR="00F25D7C">
        <w:t>Provide additional information to past subjects</w:t>
      </w:r>
    </w:p>
    <w:p w:rsidR="00F25D7C" w:rsidRDefault="00DB5573" w:rsidP="00F25D7C">
      <w:pPr>
        <w:pStyle w:val="ListParagraph"/>
        <w:numPr>
          <w:ilvl w:val="2"/>
          <w:numId w:val="11"/>
        </w:numPr>
      </w:pPr>
      <w:sdt>
        <w:sdtPr>
          <w:id w:val="2031284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D0">
            <w:rPr>
              <w:rFonts w:ascii="MS Gothic" w:eastAsia="MS Gothic" w:hAnsi="MS Gothic" w:hint="eastAsia"/>
            </w:rPr>
            <w:t>☐</w:t>
          </w:r>
        </w:sdtContent>
      </w:sdt>
      <w:r w:rsidR="00F25D7C">
        <w:t>Require current subjects to re-consent</w:t>
      </w:r>
    </w:p>
    <w:p w:rsidR="00F25D7C" w:rsidRDefault="00DB5573" w:rsidP="00F25D7C">
      <w:pPr>
        <w:pStyle w:val="ListParagraph"/>
        <w:numPr>
          <w:ilvl w:val="2"/>
          <w:numId w:val="11"/>
        </w:numPr>
      </w:pPr>
      <w:sdt>
        <w:sdtPr>
          <w:id w:val="-2045360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D0">
            <w:rPr>
              <w:rFonts w:ascii="MS Gothic" w:eastAsia="MS Gothic" w:hAnsi="MS Gothic" w:hint="eastAsia"/>
            </w:rPr>
            <w:t>☐</w:t>
          </w:r>
        </w:sdtContent>
      </w:sdt>
      <w:r w:rsidR="00F25D7C">
        <w:t>Refer to other organizational entities</w:t>
      </w:r>
    </w:p>
    <w:p w:rsidR="00F25D7C" w:rsidRDefault="00DB5573" w:rsidP="00F25D7C">
      <w:pPr>
        <w:pStyle w:val="ListParagraph"/>
        <w:numPr>
          <w:ilvl w:val="2"/>
          <w:numId w:val="11"/>
        </w:numPr>
      </w:pPr>
      <w:sdt>
        <w:sdtPr>
          <w:id w:val="-1576964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D0">
            <w:rPr>
              <w:rFonts w:ascii="MS Gothic" w:eastAsia="MS Gothic" w:hAnsi="MS Gothic" w:hint="eastAsia"/>
            </w:rPr>
            <w:t>☐</w:t>
          </w:r>
        </w:sdtContent>
      </w:sdt>
      <w:r w:rsidR="00F25D7C">
        <w:t>Make arrangements for medical care outside of a research study</w:t>
      </w:r>
    </w:p>
    <w:p w:rsidR="00F25D7C" w:rsidRDefault="00DB5573" w:rsidP="00F25D7C">
      <w:pPr>
        <w:pStyle w:val="ListParagraph"/>
        <w:numPr>
          <w:ilvl w:val="2"/>
          <w:numId w:val="11"/>
        </w:numPr>
      </w:pPr>
      <w:sdt>
        <w:sdtPr>
          <w:id w:val="110993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D0">
            <w:rPr>
              <w:rFonts w:ascii="MS Gothic" w:eastAsia="MS Gothic" w:hAnsi="MS Gothic" w:hint="eastAsia"/>
            </w:rPr>
            <w:t>☐</w:t>
          </w:r>
        </w:sdtContent>
      </w:sdt>
      <w:r w:rsidR="00F25D7C">
        <w:t>Transfer subjects to another investigator</w:t>
      </w:r>
    </w:p>
    <w:p w:rsidR="00F25D7C" w:rsidRDefault="00DB5573" w:rsidP="00F25D7C">
      <w:pPr>
        <w:pStyle w:val="ListParagraph"/>
        <w:numPr>
          <w:ilvl w:val="2"/>
          <w:numId w:val="11"/>
        </w:numPr>
      </w:pPr>
      <w:sdt>
        <w:sdtPr>
          <w:id w:val="-587623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D0">
            <w:rPr>
              <w:rFonts w:ascii="MS Gothic" w:eastAsia="MS Gothic" w:hAnsi="MS Gothic" w:hint="eastAsia"/>
            </w:rPr>
            <w:t>☐</w:t>
          </w:r>
        </w:sdtContent>
      </w:sdt>
      <w:r w:rsidR="00F25D7C">
        <w:t>Have subjects continue in the research under independent monitoring</w:t>
      </w:r>
    </w:p>
    <w:p w:rsidR="00F25D7C" w:rsidRDefault="00DB5573" w:rsidP="00F25D7C">
      <w:pPr>
        <w:pStyle w:val="ListParagraph"/>
        <w:numPr>
          <w:ilvl w:val="2"/>
          <w:numId w:val="11"/>
        </w:numPr>
      </w:pPr>
      <w:sdt>
        <w:sdtPr>
          <w:id w:val="1610781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D0">
            <w:rPr>
              <w:rFonts w:ascii="MS Gothic" w:eastAsia="MS Gothic" w:hAnsi="MS Gothic" w:hint="eastAsia"/>
            </w:rPr>
            <w:t>☐</w:t>
          </w:r>
        </w:sdtContent>
      </w:sdt>
      <w:r w:rsidR="00F25D7C">
        <w:t>Have any adverse events or outcomes reported to the IRB</w:t>
      </w:r>
    </w:p>
    <w:p w:rsidR="00F25D7C" w:rsidRDefault="00DB5573" w:rsidP="00F25D7C">
      <w:pPr>
        <w:pStyle w:val="ListParagraph"/>
        <w:numPr>
          <w:ilvl w:val="2"/>
          <w:numId w:val="11"/>
        </w:numPr>
      </w:pPr>
      <w:sdt>
        <w:sdtPr>
          <w:id w:val="-1710644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D0">
            <w:rPr>
              <w:rFonts w:ascii="MS Gothic" w:eastAsia="MS Gothic" w:hAnsi="MS Gothic" w:hint="eastAsia"/>
            </w:rPr>
            <w:t>☐</w:t>
          </w:r>
        </w:sdtContent>
      </w:sdt>
      <w:r w:rsidR="00F25D7C">
        <w:t>Obtain additional information</w:t>
      </w:r>
    </w:p>
    <w:p w:rsidR="00F25D7C" w:rsidRDefault="00DB5573" w:rsidP="00F25D7C">
      <w:pPr>
        <w:pStyle w:val="ListParagraph"/>
        <w:numPr>
          <w:ilvl w:val="2"/>
          <w:numId w:val="11"/>
        </w:numPr>
      </w:pPr>
      <w:sdt>
        <w:sdtPr>
          <w:id w:val="236905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D0">
            <w:rPr>
              <w:rFonts w:ascii="MS Gothic" w:eastAsia="MS Gothic" w:hAnsi="MS Gothic" w:hint="eastAsia"/>
            </w:rPr>
            <w:t>☐</w:t>
          </w:r>
        </w:sdtContent>
      </w:sdt>
      <w:r w:rsidR="00F25D7C">
        <w:t>Require other actions</w:t>
      </w:r>
    </w:p>
    <w:p w:rsidR="00F25D7C" w:rsidRPr="000E7CCE" w:rsidRDefault="00F25D7C" w:rsidP="000E7CCE">
      <w:pPr>
        <w:pStyle w:val="ListParagraph"/>
        <w:numPr>
          <w:ilvl w:val="1"/>
          <w:numId w:val="11"/>
        </w:numPr>
        <w:contextualSpacing w:val="0"/>
        <w:rPr>
          <w:i/>
        </w:rPr>
      </w:pPr>
      <w:r w:rsidRPr="000E7CCE">
        <w:rPr>
          <w:i/>
        </w:rPr>
        <w:t>Considerations to protect the rights and welfare of currently enrolled participants in suspended or terminated research</w:t>
      </w:r>
    </w:p>
    <w:p w:rsidR="00F25D7C" w:rsidRDefault="00DB5573" w:rsidP="00F25D7C">
      <w:pPr>
        <w:pStyle w:val="ListParagraph"/>
        <w:numPr>
          <w:ilvl w:val="2"/>
          <w:numId w:val="11"/>
        </w:numPr>
      </w:pPr>
      <w:sdt>
        <w:sdtPr>
          <w:id w:val="-878706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D0">
            <w:rPr>
              <w:rFonts w:ascii="MS Gothic" w:eastAsia="MS Gothic" w:hAnsi="MS Gothic" w:hint="eastAsia"/>
            </w:rPr>
            <w:t>☐</w:t>
          </w:r>
        </w:sdtContent>
      </w:sdt>
      <w:r w:rsidR="00F25D7C">
        <w:t>Allow some or all currently enrolled subjects to continue in the research because it is in their best interests</w:t>
      </w:r>
    </w:p>
    <w:p w:rsidR="00F25D7C" w:rsidRDefault="00DB5573" w:rsidP="00F25D7C">
      <w:pPr>
        <w:pStyle w:val="ListParagraph"/>
        <w:numPr>
          <w:ilvl w:val="2"/>
          <w:numId w:val="11"/>
        </w:numPr>
      </w:pPr>
      <w:sdt>
        <w:sdtPr>
          <w:id w:val="809750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D0">
            <w:rPr>
              <w:rFonts w:ascii="MS Gothic" w:eastAsia="MS Gothic" w:hAnsi="MS Gothic" w:hint="eastAsia"/>
            </w:rPr>
            <w:t>☐</w:t>
          </w:r>
        </w:sdtContent>
      </w:sdt>
      <w:r w:rsidR="00F25D7C">
        <w:t>Arrange for care outside the research</w:t>
      </w:r>
    </w:p>
    <w:p w:rsidR="00F25D7C" w:rsidRDefault="00DB5573" w:rsidP="00F25D7C">
      <w:pPr>
        <w:pStyle w:val="ListParagraph"/>
        <w:numPr>
          <w:ilvl w:val="2"/>
          <w:numId w:val="11"/>
        </w:numPr>
      </w:pPr>
      <w:sdt>
        <w:sdtPr>
          <w:id w:val="-1927105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D0">
            <w:rPr>
              <w:rFonts w:ascii="MS Gothic" w:eastAsia="MS Gothic" w:hAnsi="MS Gothic" w:hint="eastAsia"/>
            </w:rPr>
            <w:t>☐</w:t>
          </w:r>
        </w:sdtContent>
      </w:sdt>
      <w:r w:rsidR="00F25D7C">
        <w:t>Allow continuation of some research activities under the supervision of an independent monitor</w:t>
      </w:r>
    </w:p>
    <w:p w:rsidR="00F25D7C" w:rsidRDefault="00DB5573" w:rsidP="00F25D7C">
      <w:pPr>
        <w:pStyle w:val="ListParagraph"/>
        <w:numPr>
          <w:ilvl w:val="2"/>
          <w:numId w:val="11"/>
        </w:numPr>
      </w:pPr>
      <w:sdt>
        <w:sdtPr>
          <w:id w:val="-23470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D0">
            <w:rPr>
              <w:rFonts w:ascii="MS Gothic" w:eastAsia="MS Gothic" w:hAnsi="MS Gothic" w:hint="eastAsia"/>
            </w:rPr>
            <w:t>☐</w:t>
          </w:r>
        </w:sdtContent>
      </w:sdt>
      <w:r w:rsidR="00F25D7C">
        <w:t>Require follow-up of subjects</w:t>
      </w:r>
    </w:p>
    <w:p w:rsidR="00F25D7C" w:rsidRDefault="00DB5573" w:rsidP="00F25D7C">
      <w:pPr>
        <w:pStyle w:val="ListParagraph"/>
        <w:numPr>
          <w:ilvl w:val="2"/>
          <w:numId w:val="11"/>
        </w:numPr>
      </w:pPr>
      <w:sdt>
        <w:sdtPr>
          <w:id w:val="-108792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D0">
            <w:rPr>
              <w:rFonts w:ascii="MS Gothic" w:eastAsia="MS Gothic" w:hAnsi="MS Gothic" w:hint="eastAsia"/>
            </w:rPr>
            <w:t>☐</w:t>
          </w:r>
        </w:sdtContent>
      </w:sdt>
      <w:r w:rsidR="00F25D7C">
        <w:t>Require adverse events or outcomes to be reported to the IRB</w:t>
      </w:r>
    </w:p>
    <w:p w:rsidR="00F25D7C" w:rsidRDefault="00DB5573" w:rsidP="00F25D7C">
      <w:pPr>
        <w:pStyle w:val="ListParagraph"/>
        <w:numPr>
          <w:ilvl w:val="2"/>
          <w:numId w:val="11"/>
        </w:numPr>
      </w:pPr>
      <w:sdt>
        <w:sdtPr>
          <w:id w:val="1593123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D0">
            <w:rPr>
              <w:rFonts w:ascii="MS Gothic" w:eastAsia="MS Gothic" w:hAnsi="MS Gothic" w:hint="eastAsia"/>
            </w:rPr>
            <w:t>☐</w:t>
          </w:r>
        </w:sdtContent>
      </w:sdt>
      <w:r w:rsidR="00F25D7C">
        <w:t>Notify current subjects</w:t>
      </w:r>
    </w:p>
    <w:p w:rsidR="00570DC2" w:rsidRDefault="00DB5573" w:rsidP="00F25D7C">
      <w:pPr>
        <w:pStyle w:val="ListParagraph"/>
        <w:numPr>
          <w:ilvl w:val="2"/>
          <w:numId w:val="11"/>
        </w:numPr>
      </w:pPr>
      <w:sdt>
        <w:sdtPr>
          <w:id w:val="-1631547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D0">
            <w:rPr>
              <w:rFonts w:ascii="MS Gothic" w:eastAsia="MS Gothic" w:hAnsi="MS Gothic" w:hint="eastAsia"/>
            </w:rPr>
            <w:t>☐</w:t>
          </w:r>
        </w:sdtContent>
      </w:sdt>
      <w:r w:rsidR="00F25D7C">
        <w:t>Require other actions</w:t>
      </w:r>
    </w:p>
    <w:p w:rsidR="00F25D7C" w:rsidRPr="00F25D7C" w:rsidRDefault="00F25D7C" w:rsidP="000E7CCE">
      <w:pPr>
        <w:pStyle w:val="ListParagraph"/>
        <w:numPr>
          <w:ilvl w:val="1"/>
          <w:numId w:val="11"/>
        </w:numPr>
        <w:spacing w:after="120"/>
        <w:contextualSpacing w:val="0"/>
        <w:rPr>
          <w:b/>
        </w:rPr>
      </w:pPr>
      <w:r w:rsidRPr="000E7CCE">
        <w:rPr>
          <w:i/>
        </w:rPr>
        <w:t>Other Actions:</w:t>
      </w:r>
      <w:r w:rsidRPr="00F25D7C">
        <w:rPr>
          <w:b/>
        </w:rPr>
        <w:t xml:space="preserve">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4"/>
    </w:p>
    <w:p w:rsidR="00570DC2" w:rsidRDefault="00570DC2" w:rsidP="000E7CCE">
      <w:pPr>
        <w:pStyle w:val="ListParagraph"/>
        <w:ind w:left="432" w:firstLine="0"/>
      </w:pPr>
    </w:p>
    <w:sectPr w:rsidR="00570DC2" w:rsidSect="00D809DC">
      <w:headerReference w:type="default" r:id="rId8"/>
      <w:endnotePr>
        <w:numFmt w:val="decimal"/>
      </w:endnotePr>
      <w:pgSz w:w="12240" w:h="15840"/>
      <w:pgMar w:top="720" w:right="1008" w:bottom="720" w:left="1008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573" w:rsidRDefault="00DB5573" w:rsidP="00F263B2">
      <w:pPr>
        <w:spacing w:before="0"/>
      </w:pPr>
      <w:r>
        <w:separator/>
      </w:r>
    </w:p>
  </w:endnote>
  <w:endnote w:type="continuationSeparator" w:id="0">
    <w:p w:rsidR="00DB5573" w:rsidRDefault="00DB5573" w:rsidP="00F263B2">
      <w:pPr>
        <w:spacing w:before="0"/>
      </w:pPr>
      <w:r>
        <w:continuationSeparator/>
      </w:r>
    </w:p>
  </w:endnote>
  <w:endnote w:id="1">
    <w:p w:rsidR="000E7CCE" w:rsidRDefault="000E7CCE" w:rsidP="000E7CCE">
      <w:pPr>
        <w:pStyle w:val="EndnoteText"/>
        <w:ind w:left="576" w:hanging="144"/>
      </w:pPr>
      <w:r>
        <w:rPr>
          <w:rStyle w:val="EndnoteReference"/>
        </w:rPr>
        <w:endnoteRef/>
      </w:r>
      <w:r>
        <w:t xml:space="preserve"> In response to an Unanticipated Problem Involving Risks to Subjects or Others, Serious Noncompliance, Continuing Noncompliance, Suspension of IRB Approval, or Termination of IRB Approval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573" w:rsidRDefault="00DB5573" w:rsidP="00F263B2">
      <w:pPr>
        <w:spacing w:before="0"/>
      </w:pPr>
      <w:r>
        <w:separator/>
      </w:r>
    </w:p>
  </w:footnote>
  <w:footnote w:type="continuationSeparator" w:id="0">
    <w:p w:rsidR="00DB5573" w:rsidRDefault="00DB5573" w:rsidP="00F263B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98"/>
      <w:gridCol w:w="1400"/>
      <w:gridCol w:w="2646"/>
      <w:gridCol w:w="1862"/>
      <w:gridCol w:w="1274"/>
    </w:tblGrid>
    <w:tr w:rsidR="00F25D7C" w:rsidTr="00F25D7C">
      <w:trPr>
        <w:trHeight w:val="144"/>
        <w:jc w:val="center"/>
      </w:trPr>
      <w:tc>
        <w:tcPr>
          <w:tcW w:w="289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F25D7C" w:rsidRDefault="00F25D7C" w:rsidP="00F263B2">
          <w:r w:rsidRPr="0053761F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1CCACAA" wp14:editId="7408C0FC">
                <wp:simplePos x="0" y="0"/>
                <wp:positionH relativeFrom="column">
                  <wp:posOffset>48895</wp:posOffset>
                </wp:positionH>
                <wp:positionV relativeFrom="paragraph">
                  <wp:posOffset>84455</wp:posOffset>
                </wp:positionV>
                <wp:extent cx="1736332" cy="790575"/>
                <wp:effectExtent l="0" t="0" r="0" b="0"/>
                <wp:wrapTight wrapText="bothSides">
                  <wp:wrapPolygon edited="0">
                    <wp:start x="0" y="0"/>
                    <wp:lineTo x="0" y="20819"/>
                    <wp:lineTo x="21331" y="20819"/>
                    <wp:lineTo x="21331" y="0"/>
                    <wp:lineTo x="0" y="0"/>
                  </wp:wrapPolygon>
                </wp:wrapTight>
                <wp:docPr id="8" name="image1.png" descr="O:\11-TEMPLATES\LSUHSC\LSU Health-HRPP-purp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1.png" descr="O:\11-TEMPLATES\LSUHSC\LSU Health-HRPP-purple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44" r="4031"/>
                        <a:stretch/>
                      </pic:blipFill>
                      <pic:spPr>
                        <a:xfrm>
                          <a:off x="0" y="0"/>
                          <a:ext cx="1736332" cy="790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82" w:type="dxa"/>
          <w:gridSpan w:val="4"/>
          <w:tcBorders>
            <w:top w:val="single" w:sz="8" w:space="0" w:color="000000"/>
            <w:left w:val="single" w:sz="4" w:space="0" w:color="auto"/>
            <w:bottom w:val="single" w:sz="8" w:space="0" w:color="000000"/>
            <w:right w:val="single" w:sz="8" w:space="0" w:color="000000"/>
          </w:tcBorders>
          <w:shd w:val="clear" w:color="auto" w:fill="7030A0"/>
          <w:vAlign w:val="center"/>
        </w:tcPr>
        <w:p w:rsidR="00F25D7C" w:rsidRPr="0028755D" w:rsidRDefault="00481284" w:rsidP="00F263B2">
          <w:pPr>
            <w:pStyle w:val="TableParagraph"/>
            <w:spacing w:line="273" w:lineRule="exact"/>
            <w:ind w:left="97"/>
            <w:jc w:val="center"/>
            <w:rPr>
              <w:rFonts w:ascii="Arial" w:eastAsia="Arial" w:hAnsi="Arial" w:cs="Arial"/>
              <w:b/>
              <w:color w:val="FFFFFF" w:themeColor="background1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FFFFFF" w:themeColor="background1"/>
              <w:spacing w:val="-1"/>
              <w:sz w:val="20"/>
              <w:szCs w:val="20"/>
            </w:rPr>
            <w:t>WORKSHEET</w:t>
          </w:r>
        </w:p>
      </w:tc>
    </w:tr>
    <w:tr w:rsidR="00F25D7C" w:rsidTr="00FF690C">
      <w:trPr>
        <w:trHeight w:hRule="exact" w:val="620"/>
        <w:jc w:val="center"/>
      </w:trPr>
      <w:tc>
        <w:tcPr>
          <w:tcW w:w="2898" w:type="dxa"/>
          <w:vMerge/>
          <w:tcBorders>
            <w:left w:val="single" w:sz="4" w:space="0" w:color="auto"/>
            <w:right w:val="single" w:sz="4" w:space="0" w:color="auto"/>
          </w:tcBorders>
        </w:tcPr>
        <w:p w:rsidR="00F25D7C" w:rsidRPr="0053761F" w:rsidRDefault="00F25D7C" w:rsidP="00F263B2">
          <w:pPr>
            <w:rPr>
              <w:noProof/>
            </w:rPr>
          </w:pPr>
        </w:p>
      </w:tc>
      <w:tc>
        <w:tcPr>
          <w:tcW w:w="7182" w:type="dxa"/>
          <w:gridSpan w:val="4"/>
          <w:tcBorders>
            <w:top w:val="single" w:sz="8" w:space="0" w:color="000000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</w:tcPr>
        <w:p w:rsidR="00F25D7C" w:rsidRDefault="00F25D7C" w:rsidP="00FF690C">
          <w:pPr>
            <w:pStyle w:val="TableParagraph"/>
            <w:spacing w:line="273" w:lineRule="exact"/>
            <w:jc w:val="center"/>
            <w:rPr>
              <w:rFonts w:ascii="Arial" w:eastAsia="Arial" w:hAnsi="Arial" w:cs="Arial"/>
              <w:b/>
              <w:spacing w:val="-1"/>
              <w:sz w:val="24"/>
              <w:szCs w:val="24"/>
            </w:rPr>
          </w:pPr>
          <w:r>
            <w:rPr>
              <w:rFonts w:ascii="Arial" w:eastAsia="Arial" w:hAnsi="Arial" w:cs="Arial"/>
              <w:b/>
              <w:spacing w:val="-1"/>
              <w:sz w:val="24"/>
              <w:szCs w:val="24"/>
            </w:rPr>
            <w:t>REPORTABLE NEW INFORMATION</w:t>
          </w:r>
        </w:p>
      </w:tc>
    </w:tr>
    <w:tr w:rsidR="00F25D7C" w:rsidTr="00FF690C">
      <w:trPr>
        <w:trHeight w:hRule="exact" w:val="278"/>
        <w:jc w:val="center"/>
      </w:trPr>
      <w:tc>
        <w:tcPr>
          <w:tcW w:w="2898" w:type="dxa"/>
          <w:vMerge/>
          <w:tcBorders>
            <w:left w:val="single" w:sz="4" w:space="0" w:color="auto"/>
            <w:right w:val="single" w:sz="4" w:space="0" w:color="auto"/>
          </w:tcBorders>
        </w:tcPr>
        <w:p w:rsidR="00F25D7C" w:rsidRDefault="00F25D7C" w:rsidP="00F263B2"/>
      </w:tc>
      <w:tc>
        <w:tcPr>
          <w:tcW w:w="1400" w:type="dxa"/>
          <w:tcBorders>
            <w:top w:val="single" w:sz="8" w:space="0" w:color="000000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</w:tcPr>
        <w:p w:rsidR="00F25D7C" w:rsidRPr="00CF0199" w:rsidRDefault="00F25D7C" w:rsidP="00F263B2">
          <w:pPr>
            <w:pStyle w:val="TableParagraph"/>
            <w:spacing w:before="27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 w:rsidRPr="00CF0199">
            <w:rPr>
              <w:rFonts w:ascii="Arial" w:eastAsia="Arial" w:hAnsi="Arial" w:cs="Arial"/>
              <w:b/>
              <w:spacing w:val="-1"/>
              <w:sz w:val="18"/>
              <w:szCs w:val="18"/>
            </w:rPr>
            <w:t>N</w:t>
          </w:r>
          <w:r w:rsidRPr="00CF0199">
            <w:rPr>
              <w:rFonts w:ascii="Arial" w:eastAsia="Arial" w:hAnsi="Arial" w:cs="Arial"/>
              <w:b/>
              <w:spacing w:val="2"/>
              <w:sz w:val="18"/>
              <w:szCs w:val="18"/>
            </w:rPr>
            <w:t>U</w:t>
          </w:r>
          <w:r w:rsidRPr="00CF0199">
            <w:rPr>
              <w:rFonts w:ascii="Arial" w:eastAsia="Arial" w:hAnsi="Arial" w:cs="Arial"/>
              <w:b/>
              <w:spacing w:val="-4"/>
              <w:sz w:val="18"/>
              <w:szCs w:val="18"/>
            </w:rPr>
            <w:t>M</w:t>
          </w:r>
          <w:r w:rsidRPr="00CF0199">
            <w:rPr>
              <w:rFonts w:ascii="Arial" w:eastAsia="Arial" w:hAnsi="Arial" w:cs="Arial"/>
              <w:b/>
              <w:sz w:val="18"/>
              <w:szCs w:val="18"/>
            </w:rPr>
            <w:t>BER</w:t>
          </w:r>
        </w:p>
      </w:tc>
      <w:tc>
        <w:tcPr>
          <w:tcW w:w="264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:rsidR="00F25D7C" w:rsidRPr="00CF0199" w:rsidRDefault="00F25D7C" w:rsidP="00F263B2">
          <w:pPr>
            <w:pStyle w:val="TableParagraph"/>
            <w:spacing w:before="27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 w:rsidRPr="00CF0199">
            <w:rPr>
              <w:rFonts w:ascii="Arial" w:eastAsia="Arial" w:hAnsi="Arial" w:cs="Arial"/>
              <w:b/>
              <w:spacing w:val="-1"/>
              <w:sz w:val="18"/>
              <w:szCs w:val="18"/>
            </w:rPr>
            <w:t>APPROVED BY</w:t>
          </w:r>
        </w:p>
      </w:tc>
      <w:tc>
        <w:tcPr>
          <w:tcW w:w="186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:rsidR="00F25D7C" w:rsidRPr="00CF0199" w:rsidRDefault="00F25D7C" w:rsidP="00F263B2">
          <w:pPr>
            <w:pStyle w:val="TableParagraph"/>
            <w:spacing w:before="27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 w:rsidRPr="00CF0199">
            <w:rPr>
              <w:rFonts w:ascii="Arial" w:eastAsia="Arial" w:hAnsi="Arial" w:cs="Arial"/>
              <w:b/>
              <w:sz w:val="18"/>
              <w:szCs w:val="18"/>
            </w:rPr>
            <w:t>EFFECTIVE DATE</w:t>
          </w:r>
        </w:p>
      </w:tc>
      <w:tc>
        <w:tcPr>
          <w:tcW w:w="127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:rsidR="00F25D7C" w:rsidRPr="00CF0199" w:rsidRDefault="00F25D7C" w:rsidP="00F263B2">
          <w:pPr>
            <w:pStyle w:val="TableParagraph"/>
            <w:spacing w:before="27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 w:rsidRPr="00CF0199">
            <w:rPr>
              <w:rFonts w:ascii="Arial" w:eastAsia="Arial" w:hAnsi="Arial" w:cs="Arial"/>
              <w:b/>
              <w:sz w:val="18"/>
              <w:szCs w:val="18"/>
            </w:rPr>
            <w:t>PA</w:t>
          </w:r>
          <w:r w:rsidRPr="00CF0199">
            <w:rPr>
              <w:rFonts w:ascii="Arial" w:eastAsia="Arial" w:hAnsi="Arial" w:cs="Arial"/>
              <w:b/>
              <w:spacing w:val="-1"/>
              <w:sz w:val="18"/>
              <w:szCs w:val="18"/>
            </w:rPr>
            <w:t>G</w:t>
          </w:r>
          <w:r w:rsidRPr="00CF0199">
            <w:rPr>
              <w:rFonts w:ascii="Arial" w:eastAsia="Arial" w:hAnsi="Arial" w:cs="Arial"/>
              <w:b/>
              <w:sz w:val="18"/>
              <w:szCs w:val="18"/>
            </w:rPr>
            <w:t>E</w:t>
          </w:r>
        </w:p>
      </w:tc>
    </w:tr>
    <w:tr w:rsidR="00F25D7C" w:rsidTr="00F25D7C">
      <w:trPr>
        <w:trHeight w:hRule="exact" w:val="347"/>
        <w:jc w:val="center"/>
      </w:trPr>
      <w:tc>
        <w:tcPr>
          <w:tcW w:w="289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25D7C" w:rsidRDefault="00F25D7C" w:rsidP="00F263B2"/>
      </w:tc>
      <w:tc>
        <w:tcPr>
          <w:tcW w:w="1400" w:type="dxa"/>
          <w:tcBorders>
            <w:top w:val="single" w:sz="8" w:space="0" w:color="000000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</w:tcPr>
        <w:p w:rsidR="00F25D7C" w:rsidRDefault="00F25D7C" w:rsidP="00F25D7C">
          <w:pPr>
            <w:pStyle w:val="TableParagraph"/>
            <w:spacing w:before="70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pacing w:val="-1"/>
              <w:sz w:val="18"/>
              <w:szCs w:val="18"/>
            </w:rPr>
            <w:t>HRP</w:t>
          </w:r>
          <w:r>
            <w:rPr>
              <w:rFonts w:ascii="Arial" w:eastAsia="Arial" w:hAnsi="Arial" w:cs="Arial"/>
              <w:sz w:val="18"/>
              <w:szCs w:val="18"/>
            </w:rPr>
            <w:t>-411</w:t>
          </w:r>
        </w:p>
      </w:tc>
      <w:tc>
        <w:tcPr>
          <w:tcW w:w="264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:rsidR="00F25D7C" w:rsidRDefault="00F25D7C" w:rsidP="00F263B2">
          <w:pPr>
            <w:pStyle w:val="TableParagraph"/>
            <w:spacing w:before="70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Executive Director, ORS</w:t>
          </w:r>
        </w:p>
      </w:tc>
      <w:tc>
        <w:tcPr>
          <w:tcW w:w="186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:rsidR="00F25D7C" w:rsidRDefault="00481284" w:rsidP="00F263B2">
          <w:pPr>
            <w:pStyle w:val="TableParagraph"/>
            <w:spacing w:before="70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6.18.2020</w:t>
          </w:r>
        </w:p>
      </w:tc>
      <w:tc>
        <w:tcPr>
          <w:tcW w:w="127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:rsidR="00F25D7C" w:rsidRDefault="00F25D7C" w:rsidP="00F263B2">
          <w:pPr>
            <w:pStyle w:val="TableParagraph"/>
            <w:spacing w:before="70"/>
            <w:jc w:val="center"/>
            <w:rPr>
              <w:rFonts w:ascii="Arial" w:eastAsia="Arial" w:hAnsi="Arial" w:cs="Arial"/>
              <w:sz w:val="18"/>
              <w:szCs w:val="18"/>
            </w:rPr>
          </w:pPr>
          <w:r w:rsidRPr="00CF0199">
            <w:rPr>
              <w:rFonts w:ascii="Arial" w:eastAsia="Arial" w:hAnsi="Arial" w:cs="Arial"/>
              <w:sz w:val="18"/>
              <w:szCs w:val="18"/>
            </w:rPr>
            <w:t xml:space="preserve">Page </w:t>
          </w:r>
          <w:r w:rsidRPr="00CF0199">
            <w:rPr>
              <w:rFonts w:ascii="Arial" w:eastAsia="Arial" w:hAnsi="Arial" w:cs="Arial"/>
              <w:b/>
              <w:bCs/>
              <w:sz w:val="18"/>
              <w:szCs w:val="18"/>
            </w:rPr>
            <w:fldChar w:fldCharType="begin"/>
          </w:r>
          <w:r w:rsidRPr="00CF0199">
            <w:rPr>
              <w:rFonts w:ascii="Arial" w:eastAsia="Arial" w:hAnsi="Arial" w:cs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CF0199">
            <w:rPr>
              <w:rFonts w:ascii="Arial" w:eastAsia="Arial" w:hAnsi="Arial" w:cs="Arial"/>
              <w:b/>
              <w:bCs/>
              <w:sz w:val="18"/>
              <w:szCs w:val="18"/>
            </w:rPr>
            <w:fldChar w:fldCharType="separate"/>
          </w:r>
          <w:r w:rsidR="002C3B0C">
            <w:rPr>
              <w:rFonts w:ascii="Arial" w:eastAsia="Arial" w:hAnsi="Arial" w:cs="Arial"/>
              <w:b/>
              <w:bCs/>
              <w:noProof/>
              <w:sz w:val="18"/>
              <w:szCs w:val="18"/>
            </w:rPr>
            <w:t>1</w:t>
          </w:r>
          <w:r w:rsidRPr="00CF0199">
            <w:rPr>
              <w:rFonts w:ascii="Arial" w:eastAsia="Arial" w:hAnsi="Arial" w:cs="Arial"/>
              <w:b/>
              <w:bCs/>
              <w:sz w:val="18"/>
              <w:szCs w:val="18"/>
            </w:rPr>
            <w:fldChar w:fldCharType="end"/>
          </w:r>
          <w:r w:rsidRPr="00CF0199">
            <w:rPr>
              <w:rFonts w:ascii="Arial" w:eastAsia="Arial" w:hAnsi="Arial" w:cs="Arial"/>
              <w:sz w:val="18"/>
              <w:szCs w:val="18"/>
            </w:rPr>
            <w:t xml:space="preserve"> of </w:t>
          </w:r>
          <w:r w:rsidRPr="00CF0199">
            <w:rPr>
              <w:rFonts w:ascii="Arial" w:eastAsia="Arial" w:hAnsi="Arial" w:cs="Arial"/>
              <w:b/>
              <w:bCs/>
              <w:sz w:val="18"/>
              <w:szCs w:val="18"/>
            </w:rPr>
            <w:fldChar w:fldCharType="begin"/>
          </w:r>
          <w:r w:rsidRPr="00CF0199">
            <w:rPr>
              <w:rFonts w:ascii="Arial" w:eastAsia="Arial" w:hAnsi="Arial" w:cs="Arial"/>
              <w:b/>
              <w:bCs/>
              <w:sz w:val="18"/>
              <w:szCs w:val="18"/>
            </w:rPr>
            <w:instrText xml:space="preserve"> NUMPAGES  \* Arabic  \* MERGEFORMAT </w:instrText>
          </w:r>
          <w:r w:rsidRPr="00CF0199">
            <w:rPr>
              <w:rFonts w:ascii="Arial" w:eastAsia="Arial" w:hAnsi="Arial" w:cs="Arial"/>
              <w:b/>
              <w:bCs/>
              <w:sz w:val="18"/>
              <w:szCs w:val="18"/>
            </w:rPr>
            <w:fldChar w:fldCharType="separate"/>
          </w:r>
          <w:r w:rsidR="002C3B0C">
            <w:rPr>
              <w:rFonts w:ascii="Arial" w:eastAsia="Arial" w:hAnsi="Arial" w:cs="Arial"/>
              <w:b/>
              <w:bCs/>
              <w:noProof/>
              <w:sz w:val="18"/>
              <w:szCs w:val="18"/>
            </w:rPr>
            <w:t>1</w:t>
          </w:r>
          <w:r w:rsidRPr="00CF0199">
            <w:rPr>
              <w:rFonts w:ascii="Arial" w:eastAsia="Arial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:rsidR="00F25D7C" w:rsidRDefault="00F25D7C" w:rsidP="00D809DC">
    <w:pPr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14BBB"/>
    <w:multiLevelType w:val="multilevel"/>
    <w:tmpl w:val="081448B4"/>
    <w:styleLink w:val="HRPPSOP"/>
    <w:lvl w:ilvl="0">
      <w:start w:val="1"/>
      <w:numFmt w:val="decimal"/>
      <w:lvlText w:val="%1"/>
      <w:lvlJc w:val="left"/>
      <w:pPr>
        <w:ind w:left="432" w:hanging="432"/>
      </w:pPr>
      <w:rPr>
        <w:rFonts w:ascii="Calibri" w:hAnsi="Calibri" w:hint="default"/>
        <w:b/>
        <w:sz w:val="22"/>
      </w:rPr>
    </w:lvl>
    <w:lvl w:ilvl="1">
      <w:start w:val="1"/>
      <w:numFmt w:val="decimal"/>
      <w:lvlText w:val="%1.%2"/>
      <w:lvlJc w:val="left"/>
      <w:pPr>
        <w:ind w:left="864" w:hanging="432"/>
      </w:pPr>
      <w:rPr>
        <w:rFonts w:ascii="Calibri" w:hAnsi="Calibri" w:hint="default"/>
        <w:sz w:val="22"/>
      </w:rPr>
    </w:lvl>
    <w:lvl w:ilvl="2">
      <w:start w:val="1"/>
      <w:numFmt w:val="decimal"/>
      <w:lvlText w:val="%1.%2.%3"/>
      <w:lvlJc w:val="left"/>
      <w:pPr>
        <w:ind w:left="1440" w:hanging="576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3744" w:hanging="864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4608" w:hanging="864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662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2DE860EC"/>
    <w:multiLevelType w:val="multilevel"/>
    <w:tmpl w:val="0409001F"/>
    <w:name w:val="HRPP SOP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32006BD"/>
    <w:multiLevelType w:val="multilevel"/>
    <w:tmpl w:val="0409001D"/>
    <w:name w:val="HRPP SOP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4D0431D"/>
    <w:multiLevelType w:val="multilevel"/>
    <w:tmpl w:val="0409001D"/>
    <w:name w:val="HRPP SOP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6256600"/>
    <w:multiLevelType w:val="multilevel"/>
    <w:tmpl w:val="0409001D"/>
    <w:name w:val="HRPP SOP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DAA3964"/>
    <w:multiLevelType w:val="multilevel"/>
    <w:tmpl w:val="0409001D"/>
    <w:name w:val="HRPP SOP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0D71774"/>
    <w:multiLevelType w:val="multilevel"/>
    <w:tmpl w:val="081448B4"/>
    <w:numStyleLink w:val="HRPPSOP"/>
  </w:abstractNum>
  <w:abstractNum w:abstractNumId="7" w15:restartNumberingAfterBreak="0">
    <w:nsid w:val="529F5FD9"/>
    <w:multiLevelType w:val="multilevel"/>
    <w:tmpl w:val="081448B4"/>
    <w:numStyleLink w:val="HRPPSOP"/>
  </w:abstractNum>
  <w:abstractNum w:abstractNumId="8" w15:restartNumberingAfterBreak="0">
    <w:nsid w:val="6D5822EA"/>
    <w:multiLevelType w:val="hybridMultilevel"/>
    <w:tmpl w:val="731EBB16"/>
    <w:lvl w:ilvl="0" w:tplc="0FA0D33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6EB037FA"/>
    <w:multiLevelType w:val="multilevel"/>
    <w:tmpl w:val="0409001F"/>
    <w:name w:val="HRPP SOP2222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A6D6F8C"/>
    <w:multiLevelType w:val="multilevel"/>
    <w:tmpl w:val="7438EF14"/>
    <w:styleLink w:val="HRPSOP2"/>
    <w:lvl w:ilvl="0">
      <w:start w:val="1"/>
      <w:numFmt w:val="decimal"/>
      <w:lvlText w:val="%1."/>
      <w:lvlJc w:val="left"/>
      <w:pPr>
        <w:ind w:left="432" w:hanging="432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864" w:hanging="432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576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544" w:hanging="1224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Theme="minorHAnsi" w:hAnsiTheme="minorHAnsi" w:hint="default"/>
        <w:sz w:val="22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FvjhE3P1tj7ft8PIVYZM0wl+9g8VTHWYszIsUduN/oA0Fbbw1y74BkVcSNVDk61vCUlTbvqAoll87NkMjdMhXw==" w:salt="865Dk3AAldgOzgFuqOgmo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8C"/>
    <w:rsid w:val="00075CD0"/>
    <w:rsid w:val="000927B6"/>
    <w:rsid w:val="000E7CCE"/>
    <w:rsid w:val="002C3B0C"/>
    <w:rsid w:val="0030230F"/>
    <w:rsid w:val="003C1E7B"/>
    <w:rsid w:val="00425FE7"/>
    <w:rsid w:val="00481284"/>
    <w:rsid w:val="00570390"/>
    <w:rsid w:val="00570DC2"/>
    <w:rsid w:val="0062102C"/>
    <w:rsid w:val="00AA7FAD"/>
    <w:rsid w:val="00B20201"/>
    <w:rsid w:val="00CA54C2"/>
    <w:rsid w:val="00D809DC"/>
    <w:rsid w:val="00DB5573"/>
    <w:rsid w:val="00E00868"/>
    <w:rsid w:val="00E2288C"/>
    <w:rsid w:val="00F25D7C"/>
    <w:rsid w:val="00F263B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476F24-8C09-4D43-ABE6-F3901B10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/>
        <w:ind w:left="1008" w:hanging="5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RPSOP2">
    <w:name w:val="HRP SOP2"/>
    <w:uiPriority w:val="99"/>
    <w:rsid w:val="003C1E7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E2288C"/>
    <w:pPr>
      <w:ind w:left="720"/>
      <w:contextualSpacing/>
    </w:pPr>
  </w:style>
  <w:style w:type="numbering" w:customStyle="1" w:styleId="HRPPSOP">
    <w:name w:val="HRPP SOP"/>
    <w:uiPriority w:val="99"/>
    <w:rsid w:val="00570DC2"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unhideWhenUsed/>
    <w:rsid w:val="00F263B2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263B2"/>
  </w:style>
  <w:style w:type="paragraph" w:styleId="Footer">
    <w:name w:val="footer"/>
    <w:basedOn w:val="Normal"/>
    <w:link w:val="FooterChar"/>
    <w:uiPriority w:val="99"/>
    <w:unhideWhenUsed/>
    <w:rsid w:val="00F263B2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263B2"/>
  </w:style>
  <w:style w:type="paragraph" w:customStyle="1" w:styleId="TableParagraph">
    <w:name w:val="Table Paragraph"/>
    <w:basedOn w:val="Normal"/>
    <w:uiPriority w:val="1"/>
    <w:qFormat/>
    <w:rsid w:val="00F263B2"/>
    <w:pPr>
      <w:widowControl w:val="0"/>
      <w:spacing w:before="0"/>
      <w:ind w:left="0" w:firstLine="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E7CCE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7CC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E7C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87EF9-2360-4396-AA29-F2DA71F9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Alam, Jawed</dc:creator>
  <cp:keywords/>
  <dc:description/>
  <cp:lastModifiedBy>Alam, Jawed</cp:lastModifiedBy>
  <cp:revision>5</cp:revision>
  <dcterms:created xsi:type="dcterms:W3CDTF">2020-05-12T19:41:00Z</dcterms:created>
  <dcterms:modified xsi:type="dcterms:W3CDTF">2020-06-18T20:41:00Z</dcterms:modified>
</cp:coreProperties>
</file>